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3E" w:rsidRPr="000B1279" w:rsidRDefault="007675E3" w:rsidP="000B1279">
      <w:pPr>
        <w:pStyle w:val="Akapitzlist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0B1279">
        <w:rPr>
          <w:b/>
        </w:rPr>
        <w:t xml:space="preserve"> </w:t>
      </w:r>
      <w:r w:rsidR="00F10D9A" w:rsidRPr="000B1279">
        <w:rPr>
          <w:b/>
          <w:sz w:val="24"/>
        </w:rPr>
        <w:t>Audytorzy i ich zadania.</w:t>
      </w:r>
    </w:p>
    <w:p w:rsidR="000B1279" w:rsidRDefault="000B1279" w:rsidP="000B1279">
      <w:pPr>
        <w:pStyle w:val="Akapitzlist"/>
        <w:jc w:val="both"/>
      </w:pPr>
    </w:p>
    <w:p w:rsidR="003B60EE" w:rsidRPr="000B1279" w:rsidRDefault="003B60EE" w:rsidP="000B1279">
      <w:pPr>
        <w:pStyle w:val="Akapitzlist"/>
        <w:numPr>
          <w:ilvl w:val="1"/>
          <w:numId w:val="1"/>
        </w:numPr>
        <w:jc w:val="both"/>
        <w:rPr>
          <w:b/>
        </w:rPr>
      </w:pPr>
      <w:r w:rsidRPr="000B1279">
        <w:rPr>
          <w:b/>
        </w:rPr>
        <w:t>Rola audytora.</w:t>
      </w:r>
    </w:p>
    <w:p w:rsidR="003B60EE" w:rsidRDefault="003B60EE" w:rsidP="000B1279">
      <w:pPr>
        <w:pStyle w:val="Akapitzlist"/>
        <w:ind w:left="1080"/>
        <w:jc w:val="both"/>
      </w:pPr>
    </w:p>
    <w:p w:rsidR="00F10D9A" w:rsidRDefault="00F10D9A" w:rsidP="000B1279">
      <w:pPr>
        <w:pStyle w:val="Akapitzlist"/>
        <w:jc w:val="both"/>
      </w:pPr>
      <w:r>
        <w:t xml:space="preserve">Cele pracy audytora jest </w:t>
      </w:r>
      <w:r w:rsidR="003C0D07">
        <w:t>zapewnienie</w:t>
      </w:r>
      <w:r w:rsidR="008011E0">
        <w:t xml:space="preserve"> zgodności </w:t>
      </w:r>
      <w:r w:rsidR="003C0D07">
        <w:t>wydatków</w:t>
      </w:r>
      <w:r w:rsidR="008011E0">
        <w:t xml:space="preserve"> projektu z przepisami prawa państwowego i legislaturą unijną( w razie wydatku </w:t>
      </w:r>
      <w:r w:rsidR="003C0D07">
        <w:t>poniesionego</w:t>
      </w:r>
      <w:r w:rsidR="008011E0">
        <w:t xml:space="preserve"> przez polskich beneficjentów) oraz </w:t>
      </w:r>
      <w:r w:rsidR="00CC16FA">
        <w:t>zapewnienie zgodności</w:t>
      </w:r>
      <w:r w:rsidR="003C0D07">
        <w:t xml:space="preserve"> z wymogami Programu i przepisami Umowy Finansowej, Kontraktu, włączywszy obowiązującą wersję </w:t>
      </w:r>
      <w:r w:rsidR="00CC16FA">
        <w:t>AF.</w:t>
      </w:r>
    </w:p>
    <w:p w:rsidR="00CC16FA" w:rsidRDefault="00CC16FA" w:rsidP="000B1279">
      <w:pPr>
        <w:pStyle w:val="Akapitzlist"/>
        <w:jc w:val="both"/>
      </w:pPr>
    </w:p>
    <w:p w:rsidR="00CC16FA" w:rsidRDefault="008E0B91" w:rsidP="000B1279">
      <w:pPr>
        <w:pStyle w:val="Akapitzlist"/>
        <w:jc w:val="both"/>
      </w:pPr>
      <w:r>
        <w:t xml:space="preserve">Zadaniem audytora jest sprawdzenie ścieżki audytu wraz z potwierdzeniem, że </w:t>
      </w:r>
      <w:r w:rsidR="00591FDC">
        <w:t>usługi, dostawy lub prace zostały ukończone, wykon</w:t>
      </w:r>
      <w:r w:rsidR="00A87A01">
        <w:t xml:space="preserve">ane lub zainstalowane, a sumy określone przez beneficjentów zostały wydane. Dla tego celu, audytor przeprowadza </w:t>
      </w:r>
      <w:r w:rsidR="004A2885">
        <w:t xml:space="preserve">rozliczenie administracyjne i zasadniczą weryfikację wydatków przedstawionych przez beneficjenta w raporcie przejściowym/końcowym projektu, żeby </w:t>
      </w:r>
      <w:r w:rsidR="00345A85">
        <w:t>zapewnić, że wydatek:</w:t>
      </w:r>
    </w:p>
    <w:p w:rsidR="00345A85" w:rsidRDefault="000872ED" w:rsidP="000B1279">
      <w:pPr>
        <w:pStyle w:val="Akapitzlist"/>
        <w:numPr>
          <w:ilvl w:val="0"/>
          <w:numId w:val="2"/>
        </w:numPr>
        <w:jc w:val="both"/>
      </w:pPr>
      <w:r>
        <w:t>Został poniesiony w zgodności z przepisami Kontraktu i budżetem projektu;</w:t>
      </w:r>
    </w:p>
    <w:p w:rsidR="000872ED" w:rsidRDefault="005B3D32" w:rsidP="000B1279">
      <w:pPr>
        <w:pStyle w:val="Akapitzlist"/>
        <w:numPr>
          <w:ilvl w:val="0"/>
          <w:numId w:val="2"/>
        </w:numPr>
        <w:jc w:val="both"/>
      </w:pPr>
      <w:r>
        <w:t>Jest dołączony do spisu wydatkó</w:t>
      </w:r>
      <w:r w:rsidR="000D20FC">
        <w:t>w</w:t>
      </w:r>
      <w:r>
        <w:t xml:space="preserve"> kwalifikowalnych będących częścią dokumentów Programu</w:t>
      </w:r>
      <w:r w:rsidR="000D20FC">
        <w:t xml:space="preserve"> związanych z kwalifikowalnością i Kontraktu;</w:t>
      </w:r>
    </w:p>
    <w:p w:rsidR="000D20FC" w:rsidRDefault="00267DD5" w:rsidP="000B1279">
      <w:pPr>
        <w:pStyle w:val="Akapitzlist"/>
        <w:numPr>
          <w:ilvl w:val="0"/>
          <w:numId w:val="2"/>
        </w:numPr>
        <w:jc w:val="both"/>
      </w:pPr>
      <w:r>
        <w:t>Został poniesiony podczas okresu kwalifikowalności wydatków projektu;</w:t>
      </w:r>
    </w:p>
    <w:p w:rsidR="00267DD5" w:rsidRDefault="00267DD5" w:rsidP="000B1279">
      <w:pPr>
        <w:pStyle w:val="Akapitzlist"/>
        <w:numPr>
          <w:ilvl w:val="0"/>
          <w:numId w:val="2"/>
        </w:numPr>
        <w:jc w:val="both"/>
      </w:pPr>
      <w:r>
        <w:t xml:space="preserve">Został poniesiony w zgodzie z zasadami </w:t>
      </w:r>
      <w:r w:rsidR="00C12D2B">
        <w:t>właściwego zarządzania finansami, w szczególności z zasadą „</w:t>
      </w:r>
      <w:r w:rsidR="003B60EE">
        <w:t>najlepszego stosunku jakości do ceny”;</w:t>
      </w:r>
    </w:p>
    <w:p w:rsidR="003B60EE" w:rsidRDefault="003B60EE" w:rsidP="000B1279">
      <w:pPr>
        <w:pStyle w:val="Akapitzlist"/>
        <w:numPr>
          <w:ilvl w:val="0"/>
          <w:numId w:val="2"/>
        </w:numPr>
        <w:jc w:val="both"/>
      </w:pPr>
      <w:r>
        <w:t>Został właściwie udokumentowany;</w:t>
      </w:r>
    </w:p>
    <w:p w:rsidR="003B60EE" w:rsidRDefault="00A8009C" w:rsidP="000B1279">
      <w:pPr>
        <w:pStyle w:val="Akapitzlist"/>
        <w:numPr>
          <w:ilvl w:val="0"/>
          <w:numId w:val="2"/>
        </w:numPr>
        <w:jc w:val="both"/>
      </w:pPr>
      <w:r>
        <w:t>Został określony w dokumentach księgowych.</w:t>
      </w:r>
    </w:p>
    <w:p w:rsidR="00AF6E44" w:rsidRPr="000B1279" w:rsidRDefault="00AF6E44" w:rsidP="000B1279">
      <w:pPr>
        <w:pStyle w:val="Akapitzlist"/>
        <w:ind w:left="1080"/>
        <w:jc w:val="both"/>
        <w:rPr>
          <w:b/>
        </w:rPr>
      </w:pPr>
    </w:p>
    <w:p w:rsidR="00A8009C" w:rsidRPr="000B1279" w:rsidRDefault="00A8009C" w:rsidP="000B1279">
      <w:pPr>
        <w:pStyle w:val="Akapitzlist"/>
        <w:numPr>
          <w:ilvl w:val="1"/>
          <w:numId w:val="1"/>
        </w:numPr>
        <w:jc w:val="both"/>
        <w:rPr>
          <w:b/>
        </w:rPr>
      </w:pPr>
      <w:r w:rsidRPr="000B1279">
        <w:rPr>
          <w:b/>
        </w:rPr>
        <w:t xml:space="preserve">Zakres weryfikacji wydatków </w:t>
      </w:r>
      <w:r w:rsidR="00AF6E44" w:rsidRPr="000B1279">
        <w:rPr>
          <w:b/>
        </w:rPr>
        <w:t>przez audytora.</w:t>
      </w:r>
    </w:p>
    <w:p w:rsidR="00AF6E44" w:rsidRDefault="00AF6E44" w:rsidP="000B1279">
      <w:pPr>
        <w:ind w:left="720"/>
        <w:jc w:val="both"/>
      </w:pPr>
      <w:r>
        <w:t>Zawiera w szczególności:</w:t>
      </w:r>
    </w:p>
    <w:p w:rsidR="00AF6E44" w:rsidRDefault="00AF6E44" w:rsidP="000B1279">
      <w:pPr>
        <w:pStyle w:val="Akapitzlist"/>
        <w:numPr>
          <w:ilvl w:val="0"/>
          <w:numId w:val="3"/>
        </w:numPr>
        <w:jc w:val="both"/>
      </w:pPr>
      <w:r>
        <w:t>Weryfikację poprawności wypełnienia okresowych/końcowych raportów</w:t>
      </w:r>
      <w:r w:rsidR="00510DD4">
        <w:t xml:space="preserve"> w odniesieniu do formalnych i księgowych aspektów;</w:t>
      </w:r>
    </w:p>
    <w:p w:rsidR="00510DD4" w:rsidRDefault="0061052B" w:rsidP="000B1279">
      <w:pPr>
        <w:pStyle w:val="Akapitzlist"/>
        <w:numPr>
          <w:ilvl w:val="0"/>
          <w:numId w:val="3"/>
        </w:numPr>
        <w:jc w:val="both"/>
      </w:pPr>
      <w:r>
        <w:t>Weryfikację czy zadeklarowany wydate</w:t>
      </w:r>
      <w:r w:rsidR="006A7783">
        <w:t>k jest zgodny z AF, z Kontraktem, z</w:t>
      </w:r>
      <w:r>
        <w:t xml:space="preserve"> Umową Partnerską i z Umową Finansową np. </w:t>
      </w:r>
      <w:r w:rsidR="006A7783">
        <w:t>czy został zaplanowany w projekcie i zamieszczony</w:t>
      </w:r>
      <w:r w:rsidR="00590EA3">
        <w:t xml:space="preserve">  </w:t>
      </w:r>
      <w:r w:rsidR="006A7783">
        <w:t xml:space="preserve"> zgodnie z zasadami kwalifikowalności(</w:t>
      </w:r>
      <w:r w:rsidR="00590EA3">
        <w:t>włączając weryfikację</w:t>
      </w:r>
      <w:r w:rsidR="007F0BC1">
        <w:t xml:space="preserve"> czy wydatek </w:t>
      </w:r>
      <w:r w:rsidR="00837CE9">
        <w:t>jest współfinansowany przez  Unię i Rosję);</w:t>
      </w:r>
    </w:p>
    <w:p w:rsidR="006068A1" w:rsidRDefault="006068A1" w:rsidP="000B1279">
      <w:pPr>
        <w:pStyle w:val="Akapitzlist"/>
        <w:numPr>
          <w:ilvl w:val="0"/>
          <w:numId w:val="3"/>
        </w:numPr>
        <w:jc w:val="both"/>
      </w:pPr>
      <w:r>
        <w:t xml:space="preserve">Weryfikację czy Beneficjent Wiodący dokonał transferu środków do beneficjentów projektu w zgodzie z AF, z </w:t>
      </w:r>
      <w:r w:rsidR="00266467">
        <w:t>Kontraktem i z aktualnym PAPA??;</w:t>
      </w:r>
    </w:p>
    <w:p w:rsidR="00266467" w:rsidRDefault="00266467" w:rsidP="000B1279">
      <w:pPr>
        <w:pStyle w:val="Akapitzlist"/>
        <w:numPr>
          <w:ilvl w:val="0"/>
          <w:numId w:val="3"/>
        </w:numPr>
        <w:jc w:val="both"/>
      </w:pPr>
      <w:r>
        <w:t>Sprawdzenie czy istotny zak</w:t>
      </w:r>
      <w:r w:rsidR="005D6B1F">
        <w:t xml:space="preserve">res projektu jest realizowany </w:t>
      </w:r>
      <w:r>
        <w:t xml:space="preserve"> </w:t>
      </w:r>
      <w:r w:rsidR="005D6B1F">
        <w:t>zgodnie</w:t>
      </w:r>
      <w:r>
        <w:t xml:space="preserve"> z Kontraktem, włączając</w:t>
      </w:r>
      <w:r w:rsidR="005D6B1F">
        <w:t xml:space="preserve"> sprawdzenie czy wymagane wskaźniki zostały osiągnięte;</w:t>
      </w:r>
    </w:p>
    <w:p w:rsidR="005D6B1F" w:rsidRDefault="005D6B1F" w:rsidP="000B1279">
      <w:pPr>
        <w:pStyle w:val="Akapitzlist"/>
        <w:numPr>
          <w:ilvl w:val="0"/>
          <w:numId w:val="3"/>
        </w:numPr>
        <w:jc w:val="both"/>
      </w:pPr>
      <w:r>
        <w:t xml:space="preserve">Sprawdzenie czy koszty, wydatki i dochód projektu </w:t>
      </w:r>
      <w:r w:rsidR="00C31B84">
        <w:t xml:space="preserve">oraz sprzęt, zakupione dobra niematerialne i </w:t>
      </w:r>
      <w:r w:rsidR="000868D4">
        <w:t>ukończone remonty/budowy zostały wykonane i odpowiednio ujęte w finansowym/księgowym systemie beneficjenta;</w:t>
      </w:r>
    </w:p>
    <w:p w:rsidR="000868D4" w:rsidRDefault="00912E05" w:rsidP="000B1279">
      <w:pPr>
        <w:pStyle w:val="Akapitzlist"/>
        <w:numPr>
          <w:ilvl w:val="0"/>
          <w:numId w:val="3"/>
        </w:numPr>
        <w:jc w:val="both"/>
      </w:pPr>
      <w:r>
        <w:t xml:space="preserve">Sprawdzenie czy wykonawcy usług, dostaw i prac zostali wybrani według </w:t>
      </w:r>
      <w:r w:rsidR="005A7351">
        <w:t>odpowiednich procedur</w:t>
      </w:r>
      <w:r w:rsidR="0080279B">
        <w:t xml:space="preserve"> przetargowych</w:t>
      </w:r>
      <w:r w:rsidR="005A7351">
        <w:t xml:space="preserve">, </w:t>
      </w:r>
      <w:r w:rsidR="006843D8">
        <w:t>włączając</w:t>
      </w:r>
      <w:r w:rsidR="005A7351">
        <w:t xml:space="preserve"> zgodność z </w:t>
      </w:r>
      <w:r w:rsidR="006843D8">
        <w:t>procedurami</w:t>
      </w:r>
      <w:r w:rsidR="005A7351">
        <w:t xml:space="preserve"> zamówień publicznych i z procedu</w:t>
      </w:r>
      <w:r w:rsidR="006843D8">
        <w:t>r wskazanych w Umowie Finansowej i w zgodzie z planem zamówień instytucji (jeśli dotyczy);</w:t>
      </w:r>
    </w:p>
    <w:p w:rsidR="00B5042D" w:rsidRDefault="00DC632C" w:rsidP="000B1279">
      <w:pPr>
        <w:pStyle w:val="Akapitzlist"/>
        <w:numPr>
          <w:ilvl w:val="0"/>
          <w:numId w:val="3"/>
        </w:numPr>
        <w:jc w:val="both"/>
      </w:pPr>
      <w:r>
        <w:t>Sprawdzeni</w:t>
      </w:r>
      <w:r w:rsidR="00B5042D">
        <w:t>e</w:t>
      </w:r>
      <w:r>
        <w:t xml:space="preserve"> zgodności poniesionego wydatku </w:t>
      </w:r>
      <w:r w:rsidR="00087653">
        <w:t>z państwowymi przepisami prawa i wymogami Programu, włączając wymagania związane z przepisami</w:t>
      </w:r>
      <w:r w:rsidR="00D549EB">
        <w:t xml:space="preserve"> dotyczącymi finansowego wkładu Federacji Rosyjskiej (jeśli dotyczy) i regulacjami pomocy państwa (jeśli dotyczy)</w:t>
      </w:r>
      <w:r w:rsidR="00B5042D">
        <w:t>, widocznością, promocją, ochroną środowiska, równością płci, równymi szansami, przepisami dotyczącymi dostępności dla osób niepełnosprawnych;</w:t>
      </w:r>
    </w:p>
    <w:p w:rsidR="00DC632C" w:rsidRDefault="00C820E6" w:rsidP="000B1279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Sprawdzenie dokumentacji potwierdzającej dostarczenie </w:t>
      </w:r>
      <w:r w:rsidR="00EF0193">
        <w:t>współfinansowanych</w:t>
      </w:r>
      <w:r>
        <w:t xml:space="preserve"> usług</w:t>
      </w:r>
      <w:r w:rsidR="00EF0193">
        <w:t>, dóbr i prac remontowych;</w:t>
      </w:r>
    </w:p>
    <w:p w:rsidR="00EF0193" w:rsidRDefault="00EF0193" w:rsidP="000B1279">
      <w:pPr>
        <w:pStyle w:val="Akapitzlist"/>
        <w:numPr>
          <w:ilvl w:val="0"/>
          <w:numId w:val="3"/>
        </w:numPr>
        <w:jc w:val="both"/>
      </w:pPr>
      <w:r>
        <w:t>Sprawdzenie czy</w:t>
      </w:r>
      <w:r w:rsidR="003F23CB">
        <w:t xml:space="preserve"> wydatek został rzeczywiście poniesiony i zapłacony, za wyjątkiem opcji kosztów uproszczonych;</w:t>
      </w:r>
    </w:p>
    <w:p w:rsidR="003F23CB" w:rsidRDefault="007E562F" w:rsidP="000B1279">
      <w:pPr>
        <w:pStyle w:val="Akapitzlist"/>
        <w:numPr>
          <w:ilvl w:val="0"/>
          <w:numId w:val="3"/>
        </w:numPr>
        <w:jc w:val="both"/>
      </w:pPr>
      <w:r>
        <w:t>Sprawdzenie czy prowadzona jest osobna księgowość lub czy stosuje się odpowiedni kod we wszystkich transakcjach związanych z projektem, oprócz opcji kosztów uproszczonych;</w:t>
      </w:r>
    </w:p>
    <w:p w:rsidR="007E562F" w:rsidRDefault="005D7282" w:rsidP="000B1279">
      <w:pPr>
        <w:pStyle w:val="Akapitzlist"/>
        <w:numPr>
          <w:ilvl w:val="0"/>
          <w:numId w:val="3"/>
        </w:numPr>
        <w:jc w:val="both"/>
      </w:pPr>
      <w:r>
        <w:t xml:space="preserve">Sprawdzenie czy postęp w realizacji projektu jest przejrzyście i w pełni przedstawiony w raportach i </w:t>
      </w:r>
      <w:r w:rsidR="009D6AAB">
        <w:t>czy</w:t>
      </w:r>
      <w:r>
        <w:t xml:space="preserve"> jest natychmiastowy dostęp do zapisu ukończonych działań</w:t>
      </w:r>
      <w:r w:rsidR="009D6AAB">
        <w:t xml:space="preserve">, sprawdzenie odpowiedniej dokumentacji </w:t>
      </w:r>
      <w:r w:rsidR="00C21135">
        <w:t xml:space="preserve">dostarczonych dóbr, </w:t>
      </w:r>
      <w:r w:rsidR="008E706E">
        <w:t>zaopatrzenia i ukończonych lub nieukończonych prac remontowych;</w:t>
      </w:r>
    </w:p>
    <w:p w:rsidR="008E706E" w:rsidRDefault="00C4214B" w:rsidP="000B1279">
      <w:pPr>
        <w:pStyle w:val="Akapitzlist"/>
        <w:numPr>
          <w:ilvl w:val="0"/>
          <w:numId w:val="3"/>
        </w:numPr>
        <w:jc w:val="both"/>
      </w:pPr>
      <w:r>
        <w:t xml:space="preserve">Sprawdzenie </w:t>
      </w:r>
      <w:r w:rsidR="0080279B">
        <w:t>całej dokumentacji przetargowej dla kontraktów przyznanych w projekcie w zgodzie z prawem państwowym;</w:t>
      </w:r>
    </w:p>
    <w:p w:rsidR="0080279B" w:rsidRDefault="00622CF9" w:rsidP="000B1279">
      <w:pPr>
        <w:pStyle w:val="Akapitzlist"/>
        <w:numPr>
          <w:ilvl w:val="0"/>
          <w:numId w:val="3"/>
        </w:numPr>
        <w:jc w:val="both"/>
      </w:pPr>
      <w:r>
        <w:t>Sprawdzenie dokumentacji wyboru podwykonawców dla kontraktów przyznanych w projekcie</w:t>
      </w:r>
      <w:r w:rsidR="001D0E64">
        <w:t xml:space="preserve">, których wartość jest niższa od </w:t>
      </w:r>
      <w:r w:rsidR="00EF4356">
        <w:t>progu stosowania procedur</w:t>
      </w:r>
      <w:r w:rsidR="0017162C">
        <w:t xml:space="preserve"> zamówień publicznych( biorąc pod uwagę wymogi Programu i wymogi państwowe dla kontraktów)</w:t>
      </w:r>
    </w:p>
    <w:p w:rsidR="0017162C" w:rsidRDefault="00A9524D" w:rsidP="000B1279">
      <w:pPr>
        <w:pStyle w:val="Akapitzlist"/>
        <w:numPr>
          <w:ilvl w:val="0"/>
          <w:numId w:val="3"/>
        </w:numPr>
        <w:jc w:val="both"/>
      </w:pPr>
      <w:r>
        <w:t>Sprawdzenie czy przyznanie kontraktu nastąpiło w zgodzie z zasadą konkurencyjności określoną w dokumentach Programu;</w:t>
      </w:r>
    </w:p>
    <w:p w:rsidR="00A9524D" w:rsidRDefault="00A9524D" w:rsidP="000B1279">
      <w:pPr>
        <w:pStyle w:val="Akapitzlist"/>
        <w:numPr>
          <w:ilvl w:val="0"/>
          <w:numId w:val="3"/>
        </w:numPr>
        <w:jc w:val="both"/>
      </w:pPr>
      <w:r>
        <w:t>Sprawdzenie metod archiwizacji dokumentacji projektowej</w:t>
      </w:r>
      <w:r w:rsidR="00D56A1E">
        <w:t xml:space="preserve"> w celu sprawdzenia czy dokumenty są dostępna w razie przyszłych kontroli;</w:t>
      </w:r>
    </w:p>
    <w:p w:rsidR="00D56A1E" w:rsidRDefault="00D56A1E" w:rsidP="000B1279">
      <w:pPr>
        <w:pStyle w:val="Akapitzlist"/>
        <w:numPr>
          <w:ilvl w:val="0"/>
          <w:numId w:val="3"/>
        </w:numPr>
        <w:jc w:val="both"/>
      </w:pPr>
      <w:r>
        <w:t>Sprawdzenie czy beneficjent projektu zastosował zalecenia wynikające z kontroli i audytów</w:t>
      </w:r>
      <w:r w:rsidR="00943B81">
        <w:t xml:space="preserve"> i wyeliminował nieprawidłowości.</w:t>
      </w:r>
    </w:p>
    <w:p w:rsidR="00943B81" w:rsidRDefault="00943B81" w:rsidP="000B1279">
      <w:pPr>
        <w:jc w:val="both"/>
      </w:pPr>
    </w:p>
    <w:p w:rsidR="00943B81" w:rsidRDefault="00943B81" w:rsidP="000B1279">
      <w:pPr>
        <w:jc w:val="both"/>
      </w:pPr>
      <w:r>
        <w:t>Audytor powinien sprawdzić wydatki na podstawie procedur audytu</w:t>
      </w:r>
      <w:r w:rsidR="00F934AD">
        <w:t xml:space="preserve"> określonych w Programie i w zgodzie z :</w:t>
      </w:r>
    </w:p>
    <w:p w:rsidR="00F934AD" w:rsidRDefault="00D6682A" w:rsidP="000B1279">
      <w:pPr>
        <w:pStyle w:val="Akapitzlist"/>
        <w:numPr>
          <w:ilvl w:val="0"/>
          <w:numId w:val="4"/>
        </w:numPr>
        <w:jc w:val="both"/>
      </w:pPr>
      <w:r>
        <w:t>Międzynarodowym Standardem Usług Powiązanych 4400, Zobowiązaniami</w:t>
      </w:r>
      <w:r w:rsidR="00B77CCB">
        <w:t xml:space="preserve"> do Realizacji Uzgodnionych Procedur Dotyczących Informacji Finansowej, w wersji wydanej przez Międzynarodową Federację Księgowości (IFAC)</w:t>
      </w:r>
      <w:r w:rsidR="00141693">
        <w:t>;</w:t>
      </w:r>
    </w:p>
    <w:p w:rsidR="00141693" w:rsidRDefault="00B77CCB" w:rsidP="000B1279">
      <w:pPr>
        <w:pStyle w:val="Akapitzlist"/>
        <w:numPr>
          <w:ilvl w:val="0"/>
          <w:numId w:val="4"/>
        </w:numPr>
        <w:jc w:val="both"/>
      </w:pPr>
      <w:r>
        <w:t xml:space="preserve">Kodem Etyki dla Zawodowych Księgowych wydanym przez </w:t>
      </w:r>
      <w:r w:rsidR="00141693">
        <w:t>Radę Księgowych ds. Standardów Etyki.</w:t>
      </w:r>
    </w:p>
    <w:p w:rsidR="00EA50E1" w:rsidRDefault="00EA50E1" w:rsidP="000B1279">
      <w:pPr>
        <w:pStyle w:val="Akapitzlist"/>
        <w:jc w:val="both"/>
      </w:pPr>
    </w:p>
    <w:p w:rsidR="00EA50E1" w:rsidRDefault="00EA50E1" w:rsidP="000B1279">
      <w:pPr>
        <w:pStyle w:val="Akapitzlist"/>
        <w:jc w:val="both"/>
      </w:pPr>
    </w:p>
    <w:p w:rsidR="00141693" w:rsidRPr="000B1279" w:rsidRDefault="00EA50E1" w:rsidP="000B1279">
      <w:pPr>
        <w:pStyle w:val="Akapitzlist"/>
        <w:numPr>
          <w:ilvl w:val="2"/>
          <w:numId w:val="1"/>
        </w:numPr>
        <w:jc w:val="both"/>
        <w:rPr>
          <w:b/>
        </w:rPr>
      </w:pPr>
      <w:r w:rsidRPr="000B1279">
        <w:rPr>
          <w:b/>
        </w:rPr>
        <w:t>Weryfikacja administracyjna</w:t>
      </w:r>
    </w:p>
    <w:p w:rsidR="00EA50E1" w:rsidRDefault="00EA50E1" w:rsidP="000B1279">
      <w:pPr>
        <w:jc w:val="both"/>
      </w:pPr>
    </w:p>
    <w:p w:rsidR="00EA50E1" w:rsidRDefault="00EA50E1" w:rsidP="000B1279">
      <w:pPr>
        <w:jc w:val="both"/>
      </w:pPr>
      <w:r>
        <w:t>Podczas weryfikacji administracyjnej audytor sprawdza czy:</w:t>
      </w:r>
    </w:p>
    <w:p w:rsidR="00EA50E1" w:rsidRDefault="00A9252B" w:rsidP="000B1279">
      <w:pPr>
        <w:pStyle w:val="Akapitzlist"/>
        <w:numPr>
          <w:ilvl w:val="0"/>
          <w:numId w:val="5"/>
        </w:numPr>
        <w:jc w:val="both"/>
      </w:pPr>
      <w:r>
        <w:t>Okresowy/końcowy raport został właściwie wypełniony jeśli chodzi o księgowość</w:t>
      </w:r>
      <w:r w:rsidR="00E14689">
        <w:t>;</w:t>
      </w:r>
    </w:p>
    <w:p w:rsidR="00E14689" w:rsidRDefault="00E14689" w:rsidP="000B1279">
      <w:pPr>
        <w:pStyle w:val="Akapitzlist"/>
        <w:numPr>
          <w:ilvl w:val="0"/>
          <w:numId w:val="5"/>
        </w:numPr>
        <w:jc w:val="both"/>
      </w:pPr>
      <w:r>
        <w:t>Dołączono wymagane aneksy;</w:t>
      </w:r>
    </w:p>
    <w:p w:rsidR="00E14689" w:rsidRDefault="00E14689" w:rsidP="000B1279">
      <w:pPr>
        <w:pStyle w:val="Akapitzlist"/>
        <w:numPr>
          <w:ilvl w:val="0"/>
          <w:numId w:val="5"/>
        </w:numPr>
        <w:jc w:val="both"/>
      </w:pPr>
      <w:r>
        <w:t>Przejściowy/końcowy raport przedstawia postęp w realizacji projektu, włączając osiągnięcie wskaźników</w:t>
      </w:r>
      <w:r w:rsidR="00C53BD3">
        <w:t xml:space="preserve"> ( z ilościowego i jakościowego punktu widzenia);</w:t>
      </w:r>
    </w:p>
    <w:p w:rsidR="00C53BD3" w:rsidRDefault="00C53BD3" w:rsidP="000B1279">
      <w:pPr>
        <w:pStyle w:val="Akapitzlist"/>
        <w:numPr>
          <w:ilvl w:val="0"/>
          <w:numId w:val="5"/>
        </w:numPr>
        <w:jc w:val="both"/>
      </w:pPr>
      <w:r>
        <w:t>Wydatki beneficjenta przedstawione w raporcie</w:t>
      </w:r>
      <w:r w:rsidR="00F57E74">
        <w:t xml:space="preserve"> są prawidłowe i zgodne z zasadami kwalifikowalności określonymi w Podręczniku Programu Część I</w:t>
      </w:r>
      <w:r w:rsidR="007675E3">
        <w:t>;</w:t>
      </w:r>
    </w:p>
    <w:p w:rsidR="007675E3" w:rsidRDefault="007675E3" w:rsidP="000B1279">
      <w:pPr>
        <w:pStyle w:val="Akapitzlist"/>
        <w:numPr>
          <w:ilvl w:val="0"/>
          <w:numId w:val="5"/>
        </w:numPr>
        <w:jc w:val="both"/>
      </w:pPr>
      <w:r>
        <w:t>Limit wydatków na poszczególne działania i główne punkty budżetu nie zostały przekroczone;</w:t>
      </w:r>
    </w:p>
    <w:p w:rsidR="007675E3" w:rsidRDefault="00413B92" w:rsidP="000B1279">
      <w:pPr>
        <w:pStyle w:val="Akapitzlist"/>
        <w:numPr>
          <w:ilvl w:val="0"/>
          <w:numId w:val="5"/>
        </w:numPr>
        <w:jc w:val="both"/>
      </w:pPr>
      <w:r>
        <w:t>Zastosowano prawidłow</w:t>
      </w:r>
      <w:r w:rsidR="009D2E94">
        <w:t>y kurs wymiany podczas przewalutowania</w:t>
      </w:r>
      <w:r>
        <w:t xml:space="preserve"> na euro;</w:t>
      </w:r>
    </w:p>
    <w:p w:rsidR="00413B92" w:rsidRDefault="005515BC" w:rsidP="000B1279">
      <w:pPr>
        <w:pStyle w:val="Akapitzlist"/>
        <w:numPr>
          <w:ilvl w:val="0"/>
          <w:numId w:val="5"/>
        </w:numPr>
        <w:jc w:val="both"/>
      </w:pPr>
      <w:r>
        <w:t>Przejściowy/końcowy raport nie zawiera kosztów niekwalifikowalnych wymienionych w IR;</w:t>
      </w:r>
    </w:p>
    <w:p w:rsidR="005515BC" w:rsidRDefault="005515BC" w:rsidP="000B1279">
      <w:pPr>
        <w:pStyle w:val="Akapitzlist"/>
        <w:numPr>
          <w:ilvl w:val="0"/>
          <w:numId w:val="5"/>
        </w:numPr>
        <w:jc w:val="both"/>
      </w:pPr>
      <w:r>
        <w:t xml:space="preserve">Dokumenty finansowe i księgowe zostały właściwie </w:t>
      </w:r>
      <w:r w:rsidR="009E0C81">
        <w:t>opisane, odpowiadają poniesionym kosztom i potwierdzają ten fakt</w:t>
      </w:r>
      <w:r w:rsidR="00AF2939">
        <w:t xml:space="preserve"> w kwestii zarówno unijnego, jak i rosyjskiego finansowania;</w:t>
      </w:r>
    </w:p>
    <w:p w:rsidR="00AF2939" w:rsidRDefault="00AF2939" w:rsidP="000B1279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Beneficjent Wiodący i pozostali mają odrębny system księgowości </w:t>
      </w:r>
      <w:r w:rsidR="004B65C1">
        <w:t>lub odrębne konta dla wszystkich transakcji projektu z przejrzystym podziałem wydatków odnoszących się do finansowania Unii i Rosji, bez naruszenia zasad księgowości</w:t>
      </w:r>
      <w:r w:rsidR="00FA378C">
        <w:t xml:space="preserve"> dotyczących danego k</w:t>
      </w:r>
      <w:r w:rsidR="0066420A">
        <w:t>r</w:t>
      </w:r>
      <w:r w:rsidR="00FA378C">
        <w:t>aju;</w:t>
      </w:r>
    </w:p>
    <w:p w:rsidR="00FA378C" w:rsidRDefault="00FA378C" w:rsidP="000B1279">
      <w:pPr>
        <w:pStyle w:val="Akapitzlist"/>
        <w:numPr>
          <w:ilvl w:val="0"/>
          <w:numId w:val="5"/>
        </w:numPr>
        <w:jc w:val="both"/>
      </w:pPr>
      <w:r>
        <w:t>W razie wydatkó</w:t>
      </w:r>
      <w:r w:rsidR="0066420A">
        <w:t>w</w:t>
      </w:r>
      <w:r>
        <w:t xml:space="preserve"> na podstawie opcji uproszczonych kosztów</w:t>
      </w:r>
      <w:r w:rsidR="0066420A">
        <w:t xml:space="preserve"> – czy warunki potrzebne do pełnej wypłaty środkó</w:t>
      </w:r>
      <w:r w:rsidR="00882141">
        <w:t>w</w:t>
      </w:r>
      <w:r w:rsidR="0066420A">
        <w:t xml:space="preserve"> partnerom zostały spełnione</w:t>
      </w:r>
      <w:r w:rsidR="00882141">
        <w:t>, włączając:</w:t>
      </w:r>
    </w:p>
    <w:p w:rsidR="00882141" w:rsidRDefault="00882141" w:rsidP="000B1279">
      <w:pPr>
        <w:pStyle w:val="Akapitzlist"/>
        <w:numPr>
          <w:ilvl w:val="0"/>
          <w:numId w:val="6"/>
        </w:numPr>
        <w:jc w:val="both"/>
      </w:pPr>
      <w:r>
        <w:t>Czy wysokość ryczałtu nie przekracza wartości uzgodnionej sumy ryczałtowanej;</w:t>
      </w:r>
    </w:p>
    <w:p w:rsidR="00882141" w:rsidRDefault="00346D06" w:rsidP="000B1279">
      <w:pPr>
        <w:pStyle w:val="Akapitzlist"/>
        <w:numPr>
          <w:ilvl w:val="0"/>
          <w:numId w:val="6"/>
        </w:numPr>
        <w:jc w:val="both"/>
      </w:pPr>
      <w:r>
        <w:t>Czy działanie pokryte z kwoty ryczałtowanej zostało zrealizowane;</w:t>
      </w:r>
    </w:p>
    <w:p w:rsidR="00346D06" w:rsidRDefault="00346D06" w:rsidP="000B1279">
      <w:pPr>
        <w:pStyle w:val="Akapitzlist"/>
        <w:numPr>
          <w:ilvl w:val="0"/>
          <w:numId w:val="6"/>
        </w:numPr>
        <w:jc w:val="both"/>
      </w:pPr>
      <w:r>
        <w:t>Czy koszty nie zostały podwójnie zgłoszone</w:t>
      </w:r>
      <w:r w:rsidR="002A0ED4">
        <w:t>;</w:t>
      </w:r>
    </w:p>
    <w:p w:rsidR="002A0ED4" w:rsidRDefault="002A0ED4" w:rsidP="000B1279">
      <w:pPr>
        <w:pStyle w:val="Akapitzlist"/>
        <w:numPr>
          <w:ilvl w:val="0"/>
          <w:numId w:val="6"/>
        </w:numPr>
        <w:jc w:val="both"/>
      </w:pPr>
      <w:r>
        <w:t xml:space="preserve">Czy koszty jednostkowe są odpowiednio naniesione i </w:t>
      </w:r>
      <w:r w:rsidR="005B7582">
        <w:t>właściwie obliczone;</w:t>
      </w:r>
    </w:p>
    <w:p w:rsidR="005B7582" w:rsidRDefault="005B7582" w:rsidP="000B1279">
      <w:pPr>
        <w:pStyle w:val="Akapitzlist"/>
        <w:numPr>
          <w:ilvl w:val="0"/>
          <w:numId w:val="6"/>
        </w:numPr>
        <w:jc w:val="both"/>
      </w:pPr>
      <w:r>
        <w:t xml:space="preserve">Czy </w:t>
      </w:r>
      <w:r w:rsidR="004333B2">
        <w:t>zastosowano uzgodnioną metodologię</w:t>
      </w:r>
      <w:r>
        <w:t>, żeby ustalić wartość kwot ryczałtowych i stawek zryczałtowanych;</w:t>
      </w:r>
    </w:p>
    <w:p w:rsidR="004333B2" w:rsidRDefault="004333B2" w:rsidP="000B1279">
      <w:pPr>
        <w:pStyle w:val="Akapitzlist"/>
        <w:numPr>
          <w:ilvl w:val="0"/>
          <w:numId w:val="6"/>
        </w:numPr>
        <w:jc w:val="both"/>
      </w:pPr>
      <w:r>
        <w:t>Czy wysokość stawki zryczałtowanej została</w:t>
      </w:r>
      <w:r w:rsidR="009630A3" w:rsidRPr="009630A3">
        <w:t xml:space="preserve"> </w:t>
      </w:r>
      <w:r w:rsidR="009630A3">
        <w:t>proporcjonalnie</w:t>
      </w:r>
      <w:r>
        <w:t xml:space="preserve"> zmieniona </w:t>
      </w:r>
      <w:r w:rsidR="009630A3">
        <w:t>w razie modyfikacji kosztów w kategorii będącej podstawą do obliczenia tej stawki;</w:t>
      </w:r>
    </w:p>
    <w:p w:rsidR="009630A3" w:rsidRDefault="009630A3" w:rsidP="000B1279">
      <w:pPr>
        <w:jc w:val="both"/>
      </w:pPr>
    </w:p>
    <w:p w:rsidR="009630A3" w:rsidRDefault="006D40CD" w:rsidP="000B1279">
      <w:pPr>
        <w:jc w:val="both"/>
      </w:pPr>
      <w:r>
        <w:t>Dodatkowo, audytor Beneficjenta Wiodącego potwierdza również, że dokonano wypłaty środków pozostałym beneficjentom</w:t>
      </w:r>
      <w:r w:rsidR="00CC4427">
        <w:t>.</w:t>
      </w:r>
    </w:p>
    <w:p w:rsidR="00FE666D" w:rsidRDefault="00CC4427" w:rsidP="000B1279">
      <w:pPr>
        <w:jc w:val="both"/>
      </w:pPr>
      <w:r>
        <w:t>Audytor przeprowadza weryfikację administracyjną przejściowych/końcowych raportów</w:t>
      </w:r>
      <w:r w:rsidR="00FE666D">
        <w:t xml:space="preserve"> na podstawie zawartych informacji m. in. w:</w:t>
      </w:r>
    </w:p>
    <w:p w:rsidR="002619A6" w:rsidRDefault="00FE666D" w:rsidP="000B1279">
      <w:pPr>
        <w:pStyle w:val="Akapitzlist"/>
        <w:numPr>
          <w:ilvl w:val="0"/>
          <w:numId w:val="7"/>
        </w:numPr>
        <w:jc w:val="both"/>
      </w:pPr>
      <w:r>
        <w:t>Zatwierdzonej AF z aneksami</w:t>
      </w:r>
      <w:r w:rsidR="002619A6">
        <w:t>;</w:t>
      </w:r>
    </w:p>
    <w:p w:rsidR="002619A6" w:rsidRDefault="002619A6" w:rsidP="000B1279">
      <w:pPr>
        <w:pStyle w:val="Akapitzlist"/>
        <w:numPr>
          <w:ilvl w:val="0"/>
          <w:numId w:val="7"/>
        </w:numPr>
        <w:jc w:val="both"/>
      </w:pPr>
      <w:r>
        <w:t>Kontrakcie Grantowym z aneksami;</w:t>
      </w:r>
    </w:p>
    <w:p w:rsidR="00D016ED" w:rsidRDefault="002619A6" w:rsidP="000B1279">
      <w:pPr>
        <w:pStyle w:val="Akapitzlist"/>
        <w:numPr>
          <w:ilvl w:val="0"/>
          <w:numId w:val="7"/>
        </w:numPr>
        <w:jc w:val="both"/>
      </w:pPr>
      <w:r>
        <w:t>Umowie Partnerskiej wraz z aneksami</w:t>
      </w:r>
      <w:r w:rsidR="00D016ED">
        <w:t>;</w:t>
      </w:r>
    </w:p>
    <w:p w:rsidR="00D016ED" w:rsidRDefault="00D016ED" w:rsidP="000B1279">
      <w:pPr>
        <w:pStyle w:val="Akapitzlist"/>
        <w:numPr>
          <w:ilvl w:val="0"/>
          <w:numId w:val="7"/>
        </w:numPr>
        <w:jc w:val="both"/>
      </w:pPr>
      <w:r>
        <w:t>Przejściowym/końcowym raporcie wraz z aneksami;</w:t>
      </w:r>
    </w:p>
    <w:p w:rsidR="007A5F32" w:rsidRDefault="00D016ED" w:rsidP="000B1279">
      <w:pPr>
        <w:pStyle w:val="Akapitzlist"/>
        <w:numPr>
          <w:ilvl w:val="0"/>
          <w:numId w:val="7"/>
        </w:numPr>
        <w:jc w:val="both"/>
      </w:pPr>
      <w:r>
        <w:t xml:space="preserve">W przypadku wydatku na podstawie rzeczywistych kosztów </w:t>
      </w:r>
      <w:r w:rsidR="007A5F32">
        <w:t>–</w:t>
      </w:r>
      <w:r>
        <w:t xml:space="preserve"> </w:t>
      </w:r>
      <w:r w:rsidR="007A5F32">
        <w:t>dokumentach potwierdzających prawidłowość i kwalifikowalność kosztów zawartych w raporcie włączając:</w:t>
      </w:r>
    </w:p>
    <w:p w:rsidR="00CC4427" w:rsidRDefault="00C10272" w:rsidP="000B1279">
      <w:pPr>
        <w:pStyle w:val="Akapitzlist"/>
        <w:numPr>
          <w:ilvl w:val="0"/>
          <w:numId w:val="8"/>
        </w:numPr>
        <w:jc w:val="both"/>
      </w:pPr>
      <w:r>
        <w:t>Dowody księgowe poniesionych kosztów (faktury, rachunki)</w:t>
      </w:r>
      <w:r w:rsidR="00CD61E4">
        <w:t xml:space="preserve"> i dokumenty potwierdzające płatność (wyciągi bankowe);</w:t>
      </w:r>
    </w:p>
    <w:p w:rsidR="00CD61E4" w:rsidRDefault="00CD61E4" w:rsidP="000B1279">
      <w:pPr>
        <w:pStyle w:val="Akapitzlist"/>
        <w:numPr>
          <w:ilvl w:val="0"/>
          <w:numId w:val="8"/>
        </w:numPr>
        <w:jc w:val="both"/>
      </w:pPr>
      <w:r>
        <w:t xml:space="preserve">Kontrakty z wykonawcami </w:t>
      </w:r>
      <w:r w:rsidR="0048207F">
        <w:t>na dostawy, usługi i prace;</w:t>
      </w:r>
    </w:p>
    <w:p w:rsidR="0048207F" w:rsidRDefault="0048207F" w:rsidP="000B1279">
      <w:pPr>
        <w:pStyle w:val="Akapitzlist"/>
        <w:numPr>
          <w:ilvl w:val="0"/>
          <w:numId w:val="8"/>
        </w:numPr>
        <w:jc w:val="both"/>
      </w:pPr>
      <w:r>
        <w:t>Protokoły odbioru dostaw, usług i prac</w:t>
      </w:r>
      <w:r w:rsidR="00FD235E">
        <w:t xml:space="preserve"> i inne dokumenty potwierdzające odbiór lub ukończenie prac;</w:t>
      </w:r>
    </w:p>
    <w:p w:rsidR="00FD235E" w:rsidRDefault="00FD235E" w:rsidP="000B1279">
      <w:pPr>
        <w:pStyle w:val="Akapitzlist"/>
        <w:numPr>
          <w:ilvl w:val="0"/>
          <w:numId w:val="8"/>
        </w:numPr>
        <w:jc w:val="both"/>
      </w:pPr>
      <w:r>
        <w:t xml:space="preserve">W razie wydatku na podstawie opcji uproszczonych kosztów – dokumenty potwierdzające </w:t>
      </w:r>
      <w:r w:rsidR="00FA206D">
        <w:t>właściwe obliczenia tych sum.</w:t>
      </w:r>
    </w:p>
    <w:p w:rsidR="00FA206D" w:rsidRDefault="00FA206D" w:rsidP="000B1279">
      <w:pPr>
        <w:jc w:val="both"/>
      </w:pPr>
    </w:p>
    <w:p w:rsidR="00FA206D" w:rsidRPr="0041569C" w:rsidRDefault="00C61F89" w:rsidP="000B1279">
      <w:pPr>
        <w:pStyle w:val="Akapitzlist"/>
        <w:numPr>
          <w:ilvl w:val="2"/>
          <w:numId w:val="1"/>
        </w:numPr>
        <w:jc w:val="both"/>
        <w:rPr>
          <w:b/>
        </w:rPr>
      </w:pPr>
      <w:r w:rsidRPr="0041569C">
        <w:rPr>
          <w:b/>
        </w:rPr>
        <w:t>Weryfikacja konkurencyjności i zamówień publicznych</w:t>
      </w:r>
    </w:p>
    <w:p w:rsidR="00C61F89" w:rsidRDefault="00C61F89" w:rsidP="000B1279">
      <w:pPr>
        <w:jc w:val="both"/>
      </w:pPr>
    </w:p>
    <w:p w:rsidR="00C61F89" w:rsidRDefault="00C61F89" w:rsidP="000B1279">
      <w:pPr>
        <w:jc w:val="both"/>
      </w:pPr>
      <w:r>
        <w:t xml:space="preserve">Zasady zamówień publicznych określone </w:t>
      </w:r>
      <w:r w:rsidRPr="001242D4">
        <w:rPr>
          <w:i/>
        </w:rPr>
        <w:t>w Podręczniku Programu – Część I</w:t>
      </w:r>
      <w:r>
        <w:t xml:space="preserve"> określają </w:t>
      </w:r>
      <w:r w:rsidR="004A53E4">
        <w:t xml:space="preserve">procedury przetargowe i procedury jawności dotyczące różnych wartości granicznych. W zależności od </w:t>
      </w:r>
      <w:r w:rsidR="001242D4">
        <w:t>kraju ben</w:t>
      </w:r>
      <w:r w:rsidR="00216223">
        <w:t>eficjenta, następujące pozycje</w:t>
      </w:r>
      <w:r w:rsidR="001242D4">
        <w:t xml:space="preserve"> muszą być wzięte pod rozwagę:</w:t>
      </w:r>
    </w:p>
    <w:p w:rsidR="00EF6F86" w:rsidRDefault="00EF6F86" w:rsidP="000B1279">
      <w:pPr>
        <w:pStyle w:val="Akapitzlist"/>
        <w:numPr>
          <w:ilvl w:val="0"/>
          <w:numId w:val="9"/>
        </w:numPr>
        <w:jc w:val="both"/>
      </w:pPr>
      <w:r>
        <w:t>Podręczni</w:t>
      </w:r>
      <w:r w:rsidR="00031216">
        <w:t>k</w:t>
      </w:r>
      <w:r>
        <w:t xml:space="preserve"> Programu I </w:t>
      </w:r>
      <w:proofErr w:type="spellStart"/>
      <w:r>
        <w:t>i</w:t>
      </w:r>
      <w:proofErr w:type="spellEnd"/>
      <w:r>
        <w:t xml:space="preserve"> II </w:t>
      </w:r>
      <w:r w:rsidR="009E42C2">
        <w:t>włączając</w:t>
      </w:r>
      <w:r>
        <w:t xml:space="preserve"> procedury zamówień zapisane w art. 52.2, 53 </w:t>
      </w:r>
      <w:r w:rsidR="009E42C2">
        <w:t>–</w:t>
      </w:r>
      <w:r>
        <w:t xml:space="preserve"> 56</w:t>
      </w:r>
      <w:r w:rsidR="009E42C2">
        <w:t xml:space="preserve"> Rozporządzenia;</w:t>
      </w:r>
    </w:p>
    <w:p w:rsidR="009E42C2" w:rsidRDefault="009E42C2" w:rsidP="000B1279">
      <w:pPr>
        <w:pStyle w:val="Akapitzlist"/>
        <w:numPr>
          <w:ilvl w:val="0"/>
          <w:numId w:val="9"/>
        </w:numPr>
        <w:jc w:val="both"/>
      </w:pPr>
      <w:r>
        <w:t>Umowa Finansowa;</w:t>
      </w:r>
    </w:p>
    <w:p w:rsidR="009E42C2" w:rsidRDefault="009E42C2" w:rsidP="000B1279">
      <w:pPr>
        <w:pStyle w:val="Akapitzlist"/>
        <w:numPr>
          <w:ilvl w:val="0"/>
          <w:numId w:val="9"/>
        </w:numPr>
        <w:jc w:val="both"/>
      </w:pPr>
      <w:r>
        <w:t>Prawo państwowe;</w:t>
      </w:r>
    </w:p>
    <w:p w:rsidR="009E42C2" w:rsidRDefault="009E42C2" w:rsidP="000B1279">
      <w:pPr>
        <w:pStyle w:val="Akapitzlist"/>
        <w:numPr>
          <w:ilvl w:val="0"/>
          <w:numId w:val="9"/>
        </w:numPr>
        <w:jc w:val="both"/>
      </w:pPr>
      <w:r>
        <w:t>Wewnętrzne przepisy instytucji partnerskiej.</w:t>
      </w:r>
    </w:p>
    <w:p w:rsidR="009E42C2" w:rsidRDefault="009E42C2" w:rsidP="000B1279">
      <w:pPr>
        <w:jc w:val="both"/>
      </w:pPr>
    </w:p>
    <w:p w:rsidR="009E42C2" w:rsidRDefault="009E42C2" w:rsidP="000B1279">
      <w:pPr>
        <w:jc w:val="both"/>
      </w:pPr>
    </w:p>
    <w:p w:rsidR="009E42C2" w:rsidRDefault="00FA087C" w:rsidP="000B1279">
      <w:pPr>
        <w:jc w:val="both"/>
      </w:pPr>
      <w:r>
        <w:t>Co do zas</w:t>
      </w:r>
      <w:r w:rsidR="00031216">
        <w:t>ady, stosuje się surowsze przepisy</w:t>
      </w:r>
      <w:r>
        <w:t>.</w:t>
      </w:r>
    </w:p>
    <w:p w:rsidR="00FA087C" w:rsidRDefault="00FA087C" w:rsidP="000B1279">
      <w:pPr>
        <w:jc w:val="both"/>
      </w:pPr>
      <w:r>
        <w:t>Aby potwierdzić prawidłowość procedur</w:t>
      </w:r>
      <w:r w:rsidR="00EC08B5">
        <w:t>, będących przedmiotem odpowiednich za</w:t>
      </w:r>
      <w:r w:rsidR="00132258">
        <w:t>sad zamówień, audytor sprawdza</w:t>
      </w:r>
      <w:r w:rsidR="00EC08B5">
        <w:t xml:space="preserve"> dokumenty przetargo</w:t>
      </w:r>
      <w:r w:rsidR="00132258">
        <w:t>we, które w zależności od progu zwykle składają się z :</w:t>
      </w:r>
    </w:p>
    <w:p w:rsidR="00132258" w:rsidRDefault="00E645B1" w:rsidP="000B1279">
      <w:pPr>
        <w:pStyle w:val="Akapitzlist"/>
        <w:numPr>
          <w:ilvl w:val="0"/>
          <w:numId w:val="10"/>
        </w:numPr>
        <w:jc w:val="both"/>
      </w:pPr>
      <w:r>
        <w:t xml:space="preserve">Protokołu procedury </w:t>
      </w:r>
      <w:r w:rsidR="0063782C">
        <w:t>zamówień publicznych zawierającego</w:t>
      </w:r>
      <w:r>
        <w:t>:</w:t>
      </w:r>
    </w:p>
    <w:p w:rsidR="00E645B1" w:rsidRDefault="00E645B1" w:rsidP="000B1279">
      <w:pPr>
        <w:pStyle w:val="Akapitzlist"/>
        <w:numPr>
          <w:ilvl w:val="0"/>
          <w:numId w:val="11"/>
        </w:numPr>
        <w:jc w:val="both"/>
      </w:pPr>
      <w:r>
        <w:t xml:space="preserve">Uzasadnienie </w:t>
      </w:r>
      <w:r w:rsidR="007D020F">
        <w:t>procedury wybranej w świetle ustalonych potrzeb;</w:t>
      </w:r>
    </w:p>
    <w:p w:rsidR="007D020F" w:rsidRDefault="007D020F" w:rsidP="000B1279">
      <w:pPr>
        <w:pStyle w:val="Akapitzlist"/>
        <w:numPr>
          <w:ilvl w:val="0"/>
          <w:numId w:val="11"/>
        </w:numPr>
        <w:jc w:val="both"/>
      </w:pPr>
      <w:r>
        <w:t>Ocenę ofert w świetle uprzednio ogłoszonych kryte</w:t>
      </w:r>
      <w:r w:rsidR="00CB0048">
        <w:t>riów:</w:t>
      </w:r>
    </w:p>
    <w:p w:rsidR="00CB0048" w:rsidRDefault="00CB0048" w:rsidP="000B1279">
      <w:pPr>
        <w:pStyle w:val="Akapitzlist"/>
        <w:numPr>
          <w:ilvl w:val="0"/>
          <w:numId w:val="11"/>
        </w:numPr>
        <w:jc w:val="both"/>
      </w:pPr>
      <w:r>
        <w:t>Wszystkie aneksy.</w:t>
      </w:r>
    </w:p>
    <w:p w:rsidR="00CB0048" w:rsidRDefault="00D45A24" w:rsidP="000B1279">
      <w:pPr>
        <w:pStyle w:val="Akapitzlist"/>
        <w:numPr>
          <w:ilvl w:val="0"/>
          <w:numId w:val="10"/>
        </w:numPr>
        <w:jc w:val="both"/>
      </w:pPr>
      <w:r>
        <w:t>Ogłoszenia</w:t>
      </w:r>
      <w:r w:rsidR="0063782C">
        <w:t xml:space="preserve"> o kontrakcie, włączając</w:t>
      </w:r>
      <w:r w:rsidR="002E0E22">
        <w:t xml:space="preserve"> wszystkie możliwe modyfikacje (</w:t>
      </w:r>
      <w:r w:rsidR="0063782C">
        <w:t>wraz z dowodem, że nie zakłóca</w:t>
      </w:r>
      <w:r w:rsidR="00F9004A">
        <w:t xml:space="preserve"> ono konkurencyjności na rynku i że nie było modyfikacji </w:t>
      </w:r>
      <w:r w:rsidR="002E0E22">
        <w:t>celu początkowego kontraktu);</w:t>
      </w:r>
    </w:p>
    <w:p w:rsidR="002E0E22" w:rsidRDefault="002E0E22" w:rsidP="000B1279">
      <w:pPr>
        <w:pStyle w:val="Akapitzlist"/>
        <w:numPr>
          <w:ilvl w:val="0"/>
          <w:numId w:val="10"/>
        </w:numPr>
        <w:jc w:val="both"/>
      </w:pPr>
      <w:r>
        <w:t>Zakres</w:t>
      </w:r>
      <w:r w:rsidR="00D45A24">
        <w:t>u</w:t>
      </w:r>
      <w:r>
        <w:t xml:space="preserve"> uprawnień</w:t>
      </w:r>
      <w:r w:rsidR="00C70495">
        <w:t>, włączając jasną informację dla kandydatów</w:t>
      </w:r>
      <w:r w:rsidR="005D1434">
        <w:t xml:space="preserve"> dotyczącą kryteriów przyznawania i wagowych, wraz z wszystkimi aneksami;</w:t>
      </w:r>
    </w:p>
    <w:p w:rsidR="005D1434" w:rsidRDefault="00036BBF" w:rsidP="000B1279">
      <w:pPr>
        <w:pStyle w:val="Akapitzlist"/>
        <w:numPr>
          <w:ilvl w:val="0"/>
          <w:numId w:val="10"/>
        </w:numPr>
        <w:jc w:val="both"/>
      </w:pPr>
      <w:r>
        <w:t>W</w:t>
      </w:r>
      <w:r w:rsidR="00D45A24">
        <w:t>niosku</w:t>
      </w:r>
      <w:r>
        <w:t xml:space="preserve"> o złożenie oferty na zamówienie publiczne</w:t>
      </w:r>
      <w:r w:rsidR="00D45A24">
        <w:t>;</w:t>
      </w:r>
    </w:p>
    <w:p w:rsidR="00D45A24" w:rsidRDefault="00D45A24" w:rsidP="000B1279">
      <w:pPr>
        <w:pStyle w:val="Akapitzlist"/>
        <w:numPr>
          <w:ilvl w:val="0"/>
          <w:numId w:val="10"/>
        </w:numPr>
        <w:jc w:val="both"/>
      </w:pPr>
      <w:r>
        <w:t>Umowy kontraktu publicznego zawierającej wszystkie możliwe modyfikacje;</w:t>
      </w:r>
    </w:p>
    <w:p w:rsidR="00D45A24" w:rsidRDefault="00D45A24" w:rsidP="000B1279">
      <w:pPr>
        <w:pStyle w:val="Akapitzlist"/>
        <w:numPr>
          <w:ilvl w:val="0"/>
          <w:numId w:val="10"/>
        </w:numPr>
        <w:jc w:val="both"/>
      </w:pPr>
      <w:r>
        <w:t>Ofert zawierających wymagane aneksy;</w:t>
      </w:r>
    </w:p>
    <w:p w:rsidR="00882924" w:rsidRDefault="00882924" w:rsidP="000B1279">
      <w:pPr>
        <w:pStyle w:val="Akapitzlist"/>
        <w:numPr>
          <w:ilvl w:val="0"/>
          <w:numId w:val="10"/>
        </w:numPr>
        <w:jc w:val="both"/>
      </w:pPr>
      <w:r>
        <w:t>Treści pytań i odpowiedzi – jeśli dotyczy;</w:t>
      </w:r>
    </w:p>
    <w:p w:rsidR="00882924" w:rsidRDefault="00882924" w:rsidP="000B1279">
      <w:pPr>
        <w:pStyle w:val="Akapitzlist"/>
        <w:numPr>
          <w:ilvl w:val="0"/>
          <w:numId w:val="10"/>
        </w:numPr>
        <w:jc w:val="both"/>
      </w:pPr>
      <w:r>
        <w:t>Opłaty zobowiązania przetargowego – jeśli dotyczy;</w:t>
      </w:r>
    </w:p>
    <w:p w:rsidR="009E450C" w:rsidRDefault="009E450C" w:rsidP="000B1279">
      <w:pPr>
        <w:pStyle w:val="Akapitzlist"/>
        <w:numPr>
          <w:ilvl w:val="0"/>
          <w:numId w:val="10"/>
        </w:numPr>
        <w:jc w:val="both"/>
      </w:pPr>
      <w:r>
        <w:t>Dokumentu powołującego Komisję Przetargową – jeśli dotyczy;</w:t>
      </w:r>
    </w:p>
    <w:p w:rsidR="009E450C" w:rsidRDefault="009E450C" w:rsidP="000B1279">
      <w:pPr>
        <w:pStyle w:val="Akapitzlist"/>
        <w:numPr>
          <w:ilvl w:val="0"/>
          <w:numId w:val="10"/>
        </w:numPr>
        <w:jc w:val="both"/>
      </w:pPr>
      <w:r>
        <w:t>Ogłoszenia o odrzuceniu i wyborze najlepszej oferty;</w:t>
      </w:r>
    </w:p>
    <w:p w:rsidR="009E450C" w:rsidRDefault="009E450C" w:rsidP="000B1279">
      <w:pPr>
        <w:pStyle w:val="Akapitzlist"/>
        <w:numPr>
          <w:ilvl w:val="0"/>
          <w:numId w:val="10"/>
        </w:numPr>
        <w:jc w:val="both"/>
      </w:pPr>
      <w:r>
        <w:t>Ogłoszenia o przyznaniu kontraktu publicznego.</w:t>
      </w:r>
    </w:p>
    <w:p w:rsidR="00132D0C" w:rsidRDefault="00132D0C" w:rsidP="000B1279">
      <w:pPr>
        <w:jc w:val="both"/>
      </w:pPr>
    </w:p>
    <w:p w:rsidR="00132D0C" w:rsidRDefault="00132D0C" w:rsidP="000B1279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6513" w:rsidTr="00886513">
        <w:trPr>
          <w:trHeight w:val="1623"/>
        </w:trPr>
        <w:tc>
          <w:tcPr>
            <w:tcW w:w="9062" w:type="dxa"/>
          </w:tcPr>
          <w:p w:rsidR="00886513" w:rsidRDefault="00886513" w:rsidP="000B1279">
            <w:pPr>
              <w:jc w:val="both"/>
            </w:pPr>
          </w:p>
          <w:p w:rsidR="00886513" w:rsidRDefault="00886513" w:rsidP="000B1279">
            <w:pPr>
              <w:jc w:val="both"/>
              <w:rPr>
                <w:b/>
              </w:rPr>
            </w:pPr>
            <w:r w:rsidRPr="000069D3">
              <w:rPr>
                <w:b/>
              </w:rPr>
              <w:t>Zalecenie:</w:t>
            </w:r>
          </w:p>
          <w:p w:rsidR="006F43BD" w:rsidRPr="000069D3" w:rsidRDefault="006F43BD" w:rsidP="000B1279">
            <w:pPr>
              <w:jc w:val="both"/>
              <w:rPr>
                <w:b/>
              </w:rPr>
            </w:pPr>
          </w:p>
          <w:p w:rsidR="00886513" w:rsidRDefault="00886513" w:rsidP="000B1279">
            <w:pPr>
              <w:jc w:val="both"/>
              <w:rPr>
                <w:i/>
              </w:rPr>
            </w:pPr>
            <w:r w:rsidRPr="000069D3">
              <w:rPr>
                <w:i/>
              </w:rPr>
              <w:t xml:space="preserve">Żeby zapewnić sprawną weryfikację wydatków, zaleca się </w:t>
            </w:r>
            <w:r w:rsidR="009171D6" w:rsidRPr="000069D3">
              <w:rPr>
                <w:i/>
              </w:rPr>
              <w:t>dostarczeni</w:t>
            </w:r>
            <w:r w:rsidR="00216223">
              <w:rPr>
                <w:i/>
              </w:rPr>
              <w:t>e</w:t>
            </w:r>
            <w:r w:rsidR="009171D6" w:rsidRPr="000069D3">
              <w:rPr>
                <w:i/>
              </w:rPr>
              <w:t xml:space="preserve"> audytorowi dokumentacji zamówień publicznych gdy został już podpisany kontrakt z wykonawcą, ale przed poniesieniem wydatku.</w:t>
            </w:r>
          </w:p>
          <w:p w:rsidR="000069D3" w:rsidRPr="000069D3" w:rsidRDefault="000069D3" w:rsidP="000B1279">
            <w:pPr>
              <w:jc w:val="both"/>
              <w:rPr>
                <w:i/>
              </w:rPr>
            </w:pPr>
          </w:p>
          <w:p w:rsidR="009171D6" w:rsidRDefault="007722AD" w:rsidP="000B1279">
            <w:pPr>
              <w:jc w:val="both"/>
            </w:pPr>
            <w:r>
              <w:t xml:space="preserve">Z powodu ryzyka </w:t>
            </w:r>
            <w:r w:rsidR="00912CD6">
              <w:t>nałożenia</w:t>
            </w:r>
            <w:r>
              <w:t xml:space="preserve"> finansowej korekty, zaleca się zobligować audytora do zapewnienia </w:t>
            </w:r>
            <w:r w:rsidR="00912CD6">
              <w:t xml:space="preserve">doradztwa </w:t>
            </w:r>
            <w:r w:rsidR="00DF4964">
              <w:t>przed dokonaniem oceny procedur zamówień publicznych.</w:t>
            </w:r>
          </w:p>
          <w:p w:rsidR="00DF4964" w:rsidRDefault="00E209FA" w:rsidP="000B1279">
            <w:pPr>
              <w:jc w:val="both"/>
            </w:pPr>
            <w:r>
              <w:t>Ocena ex-</w:t>
            </w:r>
            <w:proofErr w:type="spellStart"/>
            <w:r>
              <w:t>ante</w:t>
            </w:r>
            <w:proofErr w:type="spellEnd"/>
            <w:r>
              <w:t xml:space="preserve"> może zapewnić opcjonalną weryfikację przeprowadzoną na prośbę beneficjenta niezależnie od </w:t>
            </w:r>
            <w:r w:rsidR="006F43BD">
              <w:t>weryfikacji administracyjnej</w:t>
            </w:r>
            <w:r w:rsidR="00E37910">
              <w:t xml:space="preserve"> i dlatego taka ocena odgrywa rolę zapobiegawczą, pomagając beneficjentowi uniknąć negatywnych konsekwencji możliwych </w:t>
            </w:r>
            <w:r w:rsidR="000069D3">
              <w:t>naruszeń rozporządzeń dot. zamówień publicznych, legislacji unijnej i wymogów Programu.</w:t>
            </w:r>
          </w:p>
          <w:p w:rsidR="000069D3" w:rsidRDefault="000069D3" w:rsidP="000B1279">
            <w:pPr>
              <w:jc w:val="both"/>
            </w:pPr>
          </w:p>
        </w:tc>
      </w:tr>
    </w:tbl>
    <w:p w:rsidR="00132D0C" w:rsidRDefault="00132D0C" w:rsidP="000B1279">
      <w:pPr>
        <w:jc w:val="both"/>
      </w:pPr>
    </w:p>
    <w:p w:rsidR="00CC4427" w:rsidRDefault="006F43BD" w:rsidP="000B1279">
      <w:pPr>
        <w:jc w:val="both"/>
      </w:pPr>
      <w:r>
        <w:t xml:space="preserve">W przypadku beneficjentów rosyjskich, po tym jak audytor określi </w:t>
      </w:r>
      <w:r w:rsidR="00845950">
        <w:t xml:space="preserve">naruszenia państwowych regulacji lub wymogów Programu dotyczących zamówień publicznych, </w:t>
      </w:r>
      <w:r w:rsidR="00BC51F0">
        <w:t>powinna być zmniejszona</w:t>
      </w:r>
      <w:r w:rsidR="00845950">
        <w:t xml:space="preserve"> wysokość wydatków kwalifikowalnych w zgodzie z Wytycznymi </w:t>
      </w:r>
      <w:r w:rsidR="00726525">
        <w:t>Korekt Finansowych Programu Współpracy Transgranicznej 2014 – 2020 przedstawionych w aneksie 1.</w:t>
      </w:r>
    </w:p>
    <w:p w:rsidR="00BC51F0" w:rsidRDefault="00BC51F0" w:rsidP="000B1279">
      <w:pPr>
        <w:jc w:val="both"/>
      </w:pPr>
      <w:r>
        <w:lastRenderedPageBreak/>
        <w:t xml:space="preserve">W przypadku beneficjentów polskich, audytor powinien zastosować Rozporządzenie Ministra Rozwoju Gospodarki z dnia 29.01 2016 o warunkach redukcji kosztów, </w:t>
      </w:r>
      <w:r w:rsidR="0071051E">
        <w:t>korekt finansowych i wydat</w:t>
      </w:r>
      <w:r w:rsidR="00EF75EE">
        <w:t>ków poniesionych niewłaściwie dotyczących kontraktów grantowych. (Dz.U – 2016, poz.200)</w:t>
      </w:r>
    </w:p>
    <w:p w:rsidR="00EF75EE" w:rsidRDefault="00EF75EE" w:rsidP="000B1279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1.2.3 Formy weryfikacji administracyjnej przeprowadzonej przez audytora</w:t>
      </w:r>
    </w:p>
    <w:p w:rsidR="00E50C1E" w:rsidRPr="00E50C1E" w:rsidRDefault="00E50C1E" w:rsidP="00E50C1E">
      <w:pPr>
        <w:jc w:val="both"/>
      </w:pPr>
      <w:r w:rsidRPr="00E50C1E">
        <w:t>Weryfikacja administracyjna wydatków projektowych może być przeprowadzona w biurze (beneficjenci udostępniają poświadczone kopie dokumentów) i/lub na miejscu realizacji projektu/ W biurach beneficjenta – weryfikacja na miejscu – w oparciu o oryginalne dokumenty. Weryfikacja dotyczy całości wydatków zgłoszonych przez beneficjenta.</w:t>
      </w:r>
    </w:p>
    <w:p w:rsidR="00E50C1E" w:rsidRPr="00E50C1E" w:rsidRDefault="00E50C1E" w:rsidP="00E50C1E">
      <w:pPr>
        <w:jc w:val="both"/>
      </w:pPr>
      <w:r w:rsidRPr="00E50C1E">
        <w:t>Beneficjent przedstawia przejściowy/końcowy raport po angielsku a dokumentację potwierdzającą prawidłowość wydatków w języku ojczystym.</w:t>
      </w:r>
    </w:p>
    <w:p w:rsidR="00E50C1E" w:rsidRPr="00E50C1E" w:rsidRDefault="00E50C1E" w:rsidP="00E50C1E">
      <w:pPr>
        <w:jc w:val="both"/>
      </w:pPr>
      <w:r w:rsidRPr="00E50C1E">
        <w:t>Audytor powinien mieć dostęp do wszystkich dokumentów związanych z finansowaniem projektu (i systemami księgowania) oraz do wszystkich zapisów związanych z projektem, baz danych, wyników i rezultatów.</w:t>
      </w:r>
    </w:p>
    <w:p w:rsidR="00E50C1E" w:rsidRPr="00E50C1E" w:rsidRDefault="00E50C1E" w:rsidP="00E50C1E">
      <w:pPr>
        <w:jc w:val="both"/>
      </w:pPr>
      <w:r w:rsidRPr="00E50C1E">
        <w:t>Beneficjenci są odpowiedzialni za dostarczenie wymaganej dokumentacji i objaśnień w terminie określonym przez audytora.</w:t>
      </w:r>
    </w:p>
    <w:p w:rsidR="00E50C1E" w:rsidRPr="00E50C1E" w:rsidRDefault="00E50C1E" w:rsidP="00E50C1E">
      <w:pPr>
        <w:jc w:val="both"/>
      </w:pPr>
      <w:r w:rsidRPr="00E50C1E">
        <w:t>Weryfikacja administracyjna (na miejscu (na poczekaniu), w siedzibie beneficjenta) jest obowiązkowa w sytuacji zakupu środków trwałych za kwotę równą, bądź wyższą niż 5000 euro brutto. Ten rodzaj weryfikacji powinien być prowadzony do zakończenia realizacji projektu, zanim nastąpi przedstawienie raportu końcowego.</w:t>
      </w:r>
    </w:p>
    <w:p w:rsidR="00E50C1E" w:rsidRPr="00E50C1E" w:rsidRDefault="00E50C1E" w:rsidP="00E50C1E">
      <w:pPr>
        <w:jc w:val="both"/>
      </w:pPr>
      <w:r w:rsidRPr="00E50C1E">
        <w:t>Weryfikacja na miejscu(na poczekaniu) dotyczy w szczególności sprawdzenia: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współfinansowane dobra i usługi zostały dostarczone;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rzeczywisty postęp projektu odpowiada informacji z przejściowych/końcowych raportów i czy zadeklarowany wydatek rzeczywiście został poniesiony i jest zgodny z wymogami Programu i z zasadami unijnymi i państwowymi (jeśli dotyczy);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są oddzielne zapisy księgowe dla celów projektowych włączając jasny podział pomiędzy finansowaniem unijnym i rosyjskim;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oryginały dokumentów przedstawionych przez beneficjenta są dostępne;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warunki przechowywania i archiwizacji dokumentów zostały zapewnione;</w:t>
      </w:r>
    </w:p>
    <w:p w:rsidR="00E50C1E" w:rsidRPr="00E50C1E" w:rsidRDefault="00E50C1E" w:rsidP="00E50C1E">
      <w:pPr>
        <w:numPr>
          <w:ilvl w:val="0"/>
          <w:numId w:val="12"/>
        </w:numPr>
        <w:jc w:val="both"/>
      </w:pPr>
      <w:r w:rsidRPr="00E50C1E">
        <w:t>Czy wymogi dotyczące informacji i widoczności są spełnione, co sprawdza się poprzez badanie zasobów (środki trwałe/sprzęt, ukończone prace budowlane i remontowe) zakupionych jako część realizacji projektu włączając:</w:t>
      </w:r>
    </w:p>
    <w:p w:rsidR="00E50C1E" w:rsidRPr="00E50C1E" w:rsidRDefault="00E50C1E" w:rsidP="00E50C1E">
      <w:pPr>
        <w:numPr>
          <w:ilvl w:val="0"/>
          <w:numId w:val="13"/>
        </w:numPr>
        <w:jc w:val="both"/>
      </w:pPr>
      <w:r w:rsidRPr="00E50C1E">
        <w:t>Sprawdzenie właściwego używania zasobów – czy są używane zgodnie z przeznaczeniem i z założeniami projektu;</w:t>
      </w:r>
    </w:p>
    <w:p w:rsidR="00E50C1E" w:rsidRPr="00E50C1E" w:rsidRDefault="00E50C1E" w:rsidP="00E50C1E">
      <w:pPr>
        <w:numPr>
          <w:ilvl w:val="0"/>
          <w:numId w:val="13"/>
        </w:numPr>
        <w:jc w:val="both"/>
      </w:pPr>
      <w:r w:rsidRPr="00E50C1E">
        <w:t xml:space="preserve"> Sprawdzenie stanowiska(lokalizacji) osoby korzystającej z tych zasobów;</w:t>
      </w:r>
    </w:p>
    <w:p w:rsidR="00E50C1E" w:rsidRPr="00E50C1E" w:rsidRDefault="00E50C1E" w:rsidP="00E50C1E">
      <w:pPr>
        <w:numPr>
          <w:ilvl w:val="0"/>
          <w:numId w:val="13"/>
        </w:numPr>
        <w:jc w:val="both"/>
      </w:pPr>
      <w:r w:rsidRPr="00E50C1E">
        <w:t>Sprawdzenie numeru ewidencyjnego zasobów;</w:t>
      </w:r>
    </w:p>
    <w:p w:rsidR="00E50C1E" w:rsidRPr="00E50C1E" w:rsidRDefault="00E50C1E" w:rsidP="00E50C1E">
      <w:pPr>
        <w:numPr>
          <w:ilvl w:val="0"/>
          <w:numId w:val="13"/>
        </w:numPr>
        <w:jc w:val="both"/>
      </w:pPr>
      <w:r w:rsidRPr="00E50C1E">
        <w:t>Sprawdzenie właściwego oznaczenia zgodnie z zasadami Programu.</w:t>
      </w:r>
    </w:p>
    <w:p w:rsidR="00E50C1E" w:rsidRPr="00E50C1E" w:rsidRDefault="00E50C1E" w:rsidP="00E50C1E">
      <w:pPr>
        <w:numPr>
          <w:ilvl w:val="0"/>
          <w:numId w:val="14"/>
        </w:numPr>
        <w:jc w:val="both"/>
      </w:pPr>
      <w:r w:rsidRPr="00E50C1E">
        <w:lastRenderedPageBreak/>
        <w:t>Czy działania, wyniki i rezultaty spełniają przepisy dotyczące dostępności dla osób niepełnosprawnych;</w:t>
      </w:r>
    </w:p>
    <w:p w:rsidR="00E50C1E" w:rsidRPr="00E50C1E" w:rsidRDefault="00E50C1E" w:rsidP="00E50C1E">
      <w:pPr>
        <w:numPr>
          <w:ilvl w:val="0"/>
          <w:numId w:val="14"/>
        </w:numPr>
        <w:jc w:val="both"/>
      </w:pPr>
      <w:r w:rsidRPr="00E50C1E">
        <w:t>W przypadku kontraktów pracowniczych, czy:</w:t>
      </w:r>
    </w:p>
    <w:p w:rsidR="00E50C1E" w:rsidRPr="00E50C1E" w:rsidRDefault="00E50C1E" w:rsidP="00E50C1E">
      <w:pPr>
        <w:numPr>
          <w:ilvl w:val="0"/>
          <w:numId w:val="15"/>
        </w:numPr>
        <w:jc w:val="both"/>
      </w:pPr>
      <w:r w:rsidRPr="00E50C1E">
        <w:t>Są dokumenty potwierdzające prawo własności ziemi i budynków, w których będą prowadzone prace;</w:t>
      </w:r>
    </w:p>
    <w:p w:rsidR="00E50C1E" w:rsidRPr="00E50C1E" w:rsidRDefault="00E50C1E" w:rsidP="00E50C1E">
      <w:pPr>
        <w:numPr>
          <w:ilvl w:val="0"/>
          <w:numId w:val="15"/>
        </w:numPr>
        <w:jc w:val="both"/>
      </w:pPr>
      <w:r w:rsidRPr="00E50C1E">
        <w:t>Wszystkie unijne i państwowe wymogi dotyczące realizacji projektów inwestycyjnych/infrastrukturalnych zostały spełnione( np. pozwolenie na budowę, decyzje środowiskowe, zezwolenia na prowadzenie prac).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1.2.4  Dokumentacja pokontrolna</w:t>
      </w:r>
    </w:p>
    <w:p w:rsidR="00E50C1E" w:rsidRPr="00E50C1E" w:rsidRDefault="00E50C1E" w:rsidP="00E50C1E">
      <w:pPr>
        <w:jc w:val="both"/>
      </w:pPr>
      <w:r w:rsidRPr="00E50C1E">
        <w:t xml:space="preserve">Prawidłowość działań kontrolnych i zakres przeprowadzonej weryfikacji administracyjnej jest potwierdzony podpisem na certyfikacie, który precyzuje zatwierdzoną wysokość kwalifikowalnego wydatku. Dokument potwierdza, że wydatek jest zgodny z zasadami kwalifikowalności wydatkowania zapisanymi w Podręczniku Programu Część I </w:t>
      </w:r>
      <w:proofErr w:type="spellStart"/>
      <w:r w:rsidRPr="00E50C1E">
        <w:t>i</w:t>
      </w:r>
      <w:proofErr w:type="spellEnd"/>
      <w:r w:rsidRPr="00E50C1E">
        <w:t xml:space="preserve"> w Kontrakcie.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 xml:space="preserve">Wzór certyfikatu – Aneks 2 </w:t>
      </w:r>
    </w:p>
    <w:p w:rsidR="00E50C1E" w:rsidRPr="00E50C1E" w:rsidRDefault="00E50C1E" w:rsidP="00E50C1E">
      <w:pPr>
        <w:jc w:val="both"/>
      </w:pPr>
      <w:r w:rsidRPr="00E50C1E">
        <w:t>Weryfikacja przejściowego/końcowego raportu jest udokumentowana przez audytora poprzez wypełnienie i podpisanie listy. Wzór takiej listy to Aneks 3.</w:t>
      </w:r>
    </w:p>
    <w:p w:rsidR="00E50C1E" w:rsidRPr="00E50C1E" w:rsidRDefault="00E50C1E" w:rsidP="00E50C1E">
      <w:pPr>
        <w:jc w:val="both"/>
      </w:pPr>
      <w:r w:rsidRPr="00E50C1E">
        <w:t>Weryfikacja zgodności procedur przetargowych z państwowymi regulacjami dotyczącymi zamówień publicznych jest udokumentowana przez audytora poprzez wypełnienie i podpisanie listy kontroli zamówień publicznych. Wzór dołączony jako Aneks 4 dla polskich procedur i Aneks 5 dla procedur rosyjskich.</w:t>
      </w:r>
    </w:p>
    <w:p w:rsidR="00E50C1E" w:rsidRPr="00E50C1E" w:rsidRDefault="00E50C1E" w:rsidP="00E50C1E">
      <w:pPr>
        <w:jc w:val="both"/>
      </w:pPr>
      <w:r w:rsidRPr="00E50C1E">
        <w:t>Audytor jest zobowiązany do używania powyższych wzorów. Audytor jest upoważniony do używania dodatkowych narzędzi.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 Wymagania dotyczące audytorów</w:t>
      </w: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1.3.1 Odpowiedzialność audytora.</w:t>
      </w:r>
    </w:p>
    <w:p w:rsidR="00E50C1E" w:rsidRPr="00E50C1E" w:rsidRDefault="00E50C1E" w:rsidP="00E50C1E">
      <w:pPr>
        <w:jc w:val="both"/>
      </w:pPr>
      <w:r w:rsidRPr="00E50C1E">
        <w:t>Pomimo ISRS 4400 określającej, że niezależność nie jest konieczna w odniesieniu do uzgodnionych procedur, wymaga się, żeby audytorzy spełniali wymagania niezależności Międzynarodowego Kodu Etyki dla Zawodowych Księgowych IFAC.</w:t>
      </w:r>
    </w:p>
    <w:p w:rsidR="00E50C1E" w:rsidRPr="00E50C1E" w:rsidRDefault="00E50C1E" w:rsidP="00E50C1E">
      <w:pPr>
        <w:jc w:val="both"/>
      </w:pPr>
      <w:r w:rsidRPr="00E50C1E">
        <w:t>Dodatkowo, niezależność audytora jest określona jako jej lub jego niezależność organizacyjna od struktur instytucyjnych i od operacyjnych działań beneficjenta, włączając działania przeprowadzone jako część projektu. Niezależność i bezstronność może być naruszona w przypadkach, kiedy audytor udzielił porad lub konsultacji związanych z działaniami beneficjenta w ciągu dwóch lat poprzedzających rozpoczęcie usługi weryfikacji projektu, z wyjątkiem usług dotyczących weryfikacji projektów finansowanych przez Europejski Instrument Sąsiedztwa i Współpracy i przez ENI.</w:t>
      </w:r>
    </w:p>
    <w:p w:rsidR="00E50C1E" w:rsidRPr="00E50C1E" w:rsidRDefault="00E50C1E" w:rsidP="00E50C1E">
      <w:pPr>
        <w:jc w:val="both"/>
      </w:pPr>
      <w:r w:rsidRPr="00E50C1E">
        <w:lastRenderedPageBreak/>
        <w:t xml:space="preserve">Niezależność może być naruszona przez posiadanie akcji lub innych tytułów własności beneficjenta poddawanego audytowi. Bezstronność może być naruszona przez obecność konfliktu interesów, kiedy bezstronne i obiektywne pełnienie funkcji przez audytora jest naruszone z powodów rodzinnych lub uczuciowych, sympatii politycznych, przynależności do stanu, interesu ekonomicznego lub każdego innego wspólnego interesu z beneficjentem, dostawcami usług lub podmiotami zaangażowanymi w realizację Programu. Takie sytuacje dotyczą też działań i związków, które mogą stać w przeciwieństwie do interesu beneficjenta. </w:t>
      </w:r>
    </w:p>
    <w:p w:rsidR="00E50C1E" w:rsidRPr="00E50C1E" w:rsidRDefault="00E50C1E" w:rsidP="00E50C1E">
      <w:pPr>
        <w:jc w:val="both"/>
      </w:pPr>
      <w:r w:rsidRPr="00E50C1E">
        <w:t>Niezależność i bezstronność audytora jest postrzegana jako unikanie sytuacji, które mogłyby prowadzić do konfliktu interesów, unikanie sytuacji, w których istnieje nawet teoretyczna możliwość, że interes osobisty mógłby przesądzić o rezultacie weryfikacji.</w:t>
      </w:r>
    </w:p>
    <w:p w:rsidR="00E50C1E" w:rsidRPr="00E50C1E" w:rsidRDefault="00E50C1E" w:rsidP="00E50C1E">
      <w:pPr>
        <w:jc w:val="both"/>
      </w:pPr>
      <w:r w:rsidRPr="00E50C1E">
        <w:t>Audytor powinien ujawnić Kontaktowemu Punktowi kontroli wszystkie istotne fakty, o których wie, które, gdyby nie były ujawnione , mogłyby przeszkadzać w obiektywności i niezależności weryfikacji, którą przeprowadza.</w:t>
      </w:r>
    </w:p>
    <w:p w:rsidR="00E50C1E" w:rsidRPr="00E50C1E" w:rsidRDefault="00E50C1E" w:rsidP="00E50C1E">
      <w:pPr>
        <w:jc w:val="both"/>
      </w:pPr>
      <w:r w:rsidRPr="00E50C1E">
        <w:t>Audytor musi być niezależny od innych podmiotów odpowiedzialnych za realizację Programu, włączając Sekretariat, Instytucję Zarządzającą, Instytucję Audytową i Punkt Kontroli.</w:t>
      </w:r>
    </w:p>
    <w:p w:rsidR="00E50C1E" w:rsidRPr="00E50C1E" w:rsidRDefault="00E50C1E" w:rsidP="00E50C1E">
      <w:pPr>
        <w:jc w:val="both"/>
      </w:pPr>
      <w:r w:rsidRPr="00E50C1E">
        <w:t>Weryfikacja może zacząć się tylko po uprzednim podpisaniu deklaracji o bezstronności i poufności stanowiącej Aneks 6 tych Wytycznych.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1.3.2. Kwalifikacje audytora.</w:t>
      </w: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1.3.2.1 Kwalifikacje polskich audytorów</w:t>
      </w:r>
    </w:p>
    <w:p w:rsidR="00E50C1E" w:rsidRPr="00E50C1E" w:rsidRDefault="00E50C1E" w:rsidP="00E50C1E">
      <w:pPr>
        <w:numPr>
          <w:ilvl w:val="0"/>
          <w:numId w:val="16"/>
        </w:numPr>
        <w:jc w:val="both"/>
      </w:pPr>
      <w:r w:rsidRPr="00E50C1E">
        <w:t>Audytor musi spełniać co najmniej jeden z poniższych wymogów:</w:t>
      </w:r>
    </w:p>
    <w:p w:rsidR="00E50C1E" w:rsidRPr="00E50C1E" w:rsidRDefault="00E50C1E" w:rsidP="00E50C1E">
      <w:pPr>
        <w:numPr>
          <w:ilvl w:val="0"/>
          <w:numId w:val="17"/>
        </w:numPr>
        <w:jc w:val="both"/>
      </w:pPr>
      <w:r w:rsidRPr="00E50C1E">
        <w:t>Należeć do państwowej instytucji lub organu księgowego lub audytowego, który jest członkiem IFAC;</w:t>
      </w:r>
    </w:p>
    <w:p w:rsidR="00E50C1E" w:rsidRPr="00E50C1E" w:rsidRDefault="00E50C1E" w:rsidP="00E50C1E">
      <w:pPr>
        <w:numPr>
          <w:ilvl w:val="0"/>
          <w:numId w:val="17"/>
        </w:numPr>
        <w:jc w:val="both"/>
      </w:pPr>
      <w:r w:rsidRPr="00E50C1E">
        <w:t>Należeć do państwowej instytucji lub organu księgowego lub audytowego. Jeśli ta organizacja nie jest członkiem IFAC, audytor musi zobowiązać się do pracy zgodnie ze standardami i kodem etycznym IFAC i musi mieć jeden z wymienionych certyfikatów: CIA, CGAP , ACCA  ,CIMA;</w:t>
      </w:r>
    </w:p>
    <w:p w:rsidR="00E50C1E" w:rsidRPr="00E50C1E" w:rsidRDefault="00E50C1E" w:rsidP="00E50C1E">
      <w:pPr>
        <w:numPr>
          <w:ilvl w:val="0"/>
          <w:numId w:val="17"/>
        </w:numPr>
        <w:jc w:val="both"/>
      </w:pPr>
      <w:r w:rsidRPr="00E50C1E">
        <w:t>Musi być zarejestrowany jako audytor w rejestrze audytorów  prowadzony przez Krajową Radę Biegłych Rewidentów.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numPr>
          <w:ilvl w:val="0"/>
          <w:numId w:val="16"/>
        </w:numPr>
        <w:jc w:val="both"/>
      </w:pPr>
      <w:r w:rsidRPr="00E50C1E">
        <w:t>W przypadku weryfikacji zamówienia publicznego, audytor musi dodatkowo spełniać co najmniej jeden z poniższych wymogów:</w:t>
      </w:r>
    </w:p>
    <w:p w:rsidR="00E50C1E" w:rsidRPr="00E50C1E" w:rsidRDefault="00E50C1E" w:rsidP="00E50C1E">
      <w:pPr>
        <w:numPr>
          <w:ilvl w:val="0"/>
          <w:numId w:val="18"/>
        </w:numPr>
        <w:jc w:val="both"/>
      </w:pPr>
      <w:r w:rsidRPr="00E50C1E">
        <w:t>Mieć przeprowadzonych co najmniej 10 kontroli prawidłowości zamówień publicznych;</w:t>
      </w:r>
    </w:p>
    <w:p w:rsidR="00E50C1E" w:rsidRPr="00E50C1E" w:rsidRDefault="00E50C1E" w:rsidP="00E50C1E">
      <w:pPr>
        <w:numPr>
          <w:ilvl w:val="0"/>
          <w:numId w:val="18"/>
        </w:numPr>
        <w:jc w:val="both"/>
      </w:pPr>
      <w:r w:rsidRPr="00E50C1E">
        <w:t>W przeszłości udzielić co najmniej 10 porad prawnych w zakresie prawa zamówień publicznych, między innymi wydawania opinii prawnych, reprezentowania przed Krajową Izbą Apelacyjną.</w:t>
      </w:r>
    </w:p>
    <w:p w:rsidR="00E50C1E" w:rsidRPr="00E50C1E" w:rsidRDefault="00E50C1E" w:rsidP="00E50C1E">
      <w:pPr>
        <w:numPr>
          <w:ilvl w:val="0"/>
          <w:numId w:val="16"/>
        </w:numPr>
        <w:jc w:val="both"/>
      </w:pPr>
      <w:r w:rsidRPr="00E50C1E">
        <w:t>Audytor musi wykazywać się odpowiednią znajomością angielskiego na poziomie nie niższym niż B2 Europejskiego Systemu Opisu Kształcenia Językowego.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>Kwalifikacje wymienione w punktach 1 i 2 mogą być spełnione przez dwóch audytorów (np. współpraca na podstawie prawa cywilnego z innym audytorem, umowa o współpracy, firma z paroma audytorami), podczas gdy każdy punkt musi być spełniony w całości przez jednego audytora (np. sytuacje, w których jeden audytor potwierdza ukończenie 5 kontroli, a inny 5 innych kontroli nie będą uznane jako spełnienie powyższych wymogów).</w:t>
      </w:r>
    </w:p>
    <w:p w:rsidR="00E50C1E" w:rsidRPr="00E50C1E" w:rsidRDefault="00E50C1E" w:rsidP="00E50C1E">
      <w:pPr>
        <w:jc w:val="both"/>
      </w:pPr>
    </w:p>
    <w:tbl>
      <w:tblPr>
        <w:tblStyle w:val="Tabela-Siatka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50C1E" w:rsidRPr="00E50C1E" w:rsidTr="004C0D1F">
        <w:trPr>
          <w:trHeight w:val="1581"/>
        </w:trPr>
        <w:tc>
          <w:tcPr>
            <w:tcW w:w="9617" w:type="dxa"/>
            <w:shd w:val="clear" w:color="auto" w:fill="auto"/>
          </w:tcPr>
          <w:p w:rsidR="00E50C1E" w:rsidRPr="00E50C1E" w:rsidRDefault="00E50C1E" w:rsidP="00E50C1E">
            <w:pPr>
              <w:spacing w:after="160" w:line="259" w:lineRule="auto"/>
              <w:jc w:val="both"/>
              <w:rPr>
                <w:b/>
              </w:rPr>
            </w:pPr>
            <w:r w:rsidRPr="00E50C1E">
              <w:rPr>
                <w:b/>
              </w:rPr>
              <w:t>WAŻNE</w:t>
            </w:r>
          </w:p>
          <w:p w:rsidR="00E50C1E" w:rsidRPr="00E50C1E" w:rsidRDefault="00E50C1E" w:rsidP="00E50C1E">
            <w:pPr>
              <w:spacing w:after="160" w:line="259" w:lineRule="auto"/>
              <w:jc w:val="both"/>
              <w:rPr>
                <w:b/>
              </w:rPr>
            </w:pPr>
            <w:r w:rsidRPr="00E50C1E">
              <w:rPr>
                <w:b/>
              </w:rPr>
              <w:t>Przed wyborem audytora beneficjent musi określić i zaplanować procedury zamówień publicznych w projekcie zawierające ich przedmiot, cel i ramy czasowe, żeby uniknąć sytuacji, w której wybrany audytor nie jest upoważniamy do weryfikacji procedur.</w:t>
            </w:r>
          </w:p>
        </w:tc>
      </w:tr>
    </w:tbl>
    <w:p w:rsidR="00E50C1E" w:rsidRPr="00E50C1E" w:rsidRDefault="00E50C1E" w:rsidP="00E50C1E">
      <w:pPr>
        <w:jc w:val="both"/>
        <w:rPr>
          <w:b/>
        </w:rPr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1.3.3 Procedura zatwierdzenia</w:t>
      </w: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1.3.3.1  Procedura zatwierdzająca w Polsce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>Beneficjent jest odpowiedzialny za wybór audytora  zgodnie z odpowiednimi procedurami zamówień publicznych i sprawdzenie, czy audytor spełnia wymagania niezależności i kwalifikacje wymienione w punktach 1.3.1 i 1.3.2 tych Wytycznych.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WAŻNE</w:t>
      </w: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Na etapie opracowywania dokumentacji wyboru audytora, zaleca się uwzględnić możliwość wycofania się z podpisanego kontraktu na weryfikację jeśli audytor nie jest zatwierdzony przez Punkt Kontroli lub zawarcie informacji, że umowa będzie podpisana tylko, gdy zostanie wydana zgoda Punktu Kontroli na danego audytora.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>Audytor określony przez beneficjenta musi być zatwierdzony przez Punkt Kontroli. W celu uzyskania takiej zgody beneficjent przedstawia listę wskazującą proponowanego audytora i :</w:t>
      </w:r>
    </w:p>
    <w:p w:rsidR="00E50C1E" w:rsidRPr="00E50C1E" w:rsidRDefault="00E50C1E" w:rsidP="00E50C1E">
      <w:pPr>
        <w:numPr>
          <w:ilvl w:val="0"/>
          <w:numId w:val="19"/>
        </w:numPr>
        <w:jc w:val="both"/>
      </w:pPr>
      <w:r w:rsidRPr="00E50C1E">
        <w:t>Dokumenty potwierdzające jego kwalifikacje;</w:t>
      </w:r>
    </w:p>
    <w:p w:rsidR="00E50C1E" w:rsidRPr="00E50C1E" w:rsidRDefault="00E50C1E" w:rsidP="00E50C1E">
      <w:pPr>
        <w:numPr>
          <w:ilvl w:val="0"/>
          <w:numId w:val="19"/>
        </w:numPr>
        <w:jc w:val="both"/>
      </w:pPr>
      <w:r w:rsidRPr="00E50C1E">
        <w:t>Dokumenty określające zakres zadań i obszar odpowiedzialności audytora np. umowę</w:t>
      </w:r>
    </w:p>
    <w:p w:rsidR="00E50C1E" w:rsidRPr="00E50C1E" w:rsidRDefault="00E50C1E" w:rsidP="00E50C1E">
      <w:pPr>
        <w:numPr>
          <w:ilvl w:val="0"/>
          <w:numId w:val="19"/>
        </w:numPr>
        <w:jc w:val="both"/>
      </w:pPr>
      <w:r w:rsidRPr="00E50C1E">
        <w:t>W przypadku kontroli zamówień publicznych, potrzebne jest przedstawienie dodatkowych dokumentów potwierdzających, że audytor spełnia warunki dla weryfikowania procedur zamówień publicznych, np. lista przeprowadzonych usług.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 xml:space="preserve">Pozytywna ocena kandydata powinna być udokumentowana poprzez wydanie dokumentu potwierdzającego zgodę i wysłanie go do beneficjenta i Sekretariatu. </w:t>
      </w:r>
    </w:p>
    <w:p w:rsidR="00E50C1E" w:rsidRPr="00E50C1E" w:rsidRDefault="00E50C1E" w:rsidP="00E50C1E">
      <w:pPr>
        <w:jc w:val="both"/>
      </w:pPr>
      <w:r w:rsidRPr="00E50C1E">
        <w:lastRenderedPageBreak/>
        <w:t>Wzór listy do zatwierdzenia audytora stanowi Aneks 7 poniższych Wytycznych. Wzór decyzji zatwierdzającej to Aneks 8.</w:t>
      </w:r>
    </w:p>
    <w:p w:rsidR="00E50C1E" w:rsidRPr="00E50C1E" w:rsidRDefault="00E50C1E" w:rsidP="00E50C1E">
      <w:pPr>
        <w:jc w:val="both"/>
      </w:pPr>
      <w:r w:rsidRPr="00E50C1E">
        <w:t>Jeśli beneficjent nie może zagwarantować niezależności audytora lub jego kwalifikacje nie spełniają wymogów minimum, Punkt Kontroli ma prawo poprosić o zmianę proponowanego audytora.</w:t>
      </w:r>
    </w:p>
    <w:p w:rsidR="00E50C1E" w:rsidRPr="00E50C1E" w:rsidRDefault="00E50C1E" w:rsidP="00E50C1E">
      <w:pPr>
        <w:jc w:val="both"/>
        <w:rPr>
          <w:b/>
        </w:rPr>
      </w:pPr>
      <w:r w:rsidRPr="00E50C1E">
        <w:t xml:space="preserve">Wydatki projektu mogą nie być zweryfikowane i zgłoszone przed zatwierdzeniem audytora. W rezultacie, procedura wyboru audytora powinna zacząć się natychmiast </w:t>
      </w:r>
      <w:r w:rsidRPr="00E50C1E">
        <w:rPr>
          <w:b/>
        </w:rPr>
        <w:t>po otrzymaniu informacji o zatwierdzeniu współfinansowania projektu.</w:t>
      </w:r>
    </w:p>
    <w:p w:rsidR="00E50C1E" w:rsidRPr="00E50C1E" w:rsidRDefault="00E50C1E" w:rsidP="00E50C1E">
      <w:pPr>
        <w:jc w:val="both"/>
        <w:rPr>
          <w:b/>
        </w:rPr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WAŻNE</w:t>
      </w: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Beneficjent powinien złożyć aplikację o zatwierdzenie audytora nie później niż w ciągu trzech miesięcy od daty podpisania Kontraktu Grantowego. W razie braku zgody Punktu Kontroli na audytora, procedura może być powtórzona przed ostatecznym terminem złożenia drugiej prośby o wypłatę środków do Sekretariatu.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  <w:rPr>
          <w:b/>
        </w:rPr>
      </w:pPr>
      <w:r w:rsidRPr="00E50C1E">
        <w:rPr>
          <w:b/>
        </w:rPr>
        <w:t>1.3.3.3 Odrzucenie audytorów</w:t>
      </w:r>
    </w:p>
    <w:p w:rsidR="00E50C1E" w:rsidRPr="00E50C1E" w:rsidRDefault="00E50C1E" w:rsidP="00E50C1E">
      <w:pPr>
        <w:jc w:val="both"/>
      </w:pPr>
    </w:p>
    <w:p w:rsidR="00E50C1E" w:rsidRPr="00E50C1E" w:rsidRDefault="00E50C1E" w:rsidP="00E50C1E">
      <w:pPr>
        <w:jc w:val="both"/>
      </w:pPr>
      <w:r w:rsidRPr="00E50C1E">
        <w:t>Punkt Kontroli powinien wycofać pozwolenie, usunąć audytora z listy i poprosić o jego wymianę w szczególności, jeśli Instytucja Zarządzająca/Sekretariat/Punkt Kontroli natrafi na: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>Istotne nieprawidłowości w kwotach zatwierdzonych przez audytora;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>Poważne błędy w weryfikacji wydatków włączając powtarzające się braki podobnej natury, które wskazują, że dany obszar nie był skontrolowany;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>Nieudana współpraca, nie przedstawianie wyjaśnień, informacji lub dokumentów na prośbę lub w terminach określonych przez IŻ, Sekretariat, PK lub inne organy, brak informacji o nieprawidłowościach;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>Odmowa poddania się kontroli przez sekretariat/Punkt lub inne instytucje kontroli;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 xml:space="preserve">Jeśli znaleziony jest wydatek niekwalifikowalny przez inne instytucje kontrolne, nie przeprowadzenie </w:t>
      </w:r>
      <w:proofErr w:type="spellStart"/>
      <w:r w:rsidRPr="00E50C1E">
        <w:t>reweryfikacji</w:t>
      </w:r>
      <w:proofErr w:type="spellEnd"/>
      <w:r w:rsidRPr="00E50C1E">
        <w:t xml:space="preserve"> pod kątem występowania tego samego typu wydatku niekwalifikowalnego lub nie zrealizowania zaleceń pokontrolnych, które mają wpływ na weryfikację;</w:t>
      </w:r>
    </w:p>
    <w:p w:rsidR="00E50C1E" w:rsidRPr="00E50C1E" w:rsidRDefault="00E50C1E" w:rsidP="00E50C1E">
      <w:pPr>
        <w:numPr>
          <w:ilvl w:val="0"/>
          <w:numId w:val="20"/>
        </w:numPr>
        <w:jc w:val="both"/>
      </w:pPr>
      <w:r w:rsidRPr="00E50C1E">
        <w:t>Dowód na konflikt interesów i utratę bezstronności w relacjach z beneficjentem.</w:t>
      </w:r>
    </w:p>
    <w:p w:rsidR="00EA50E1" w:rsidRDefault="00EA50E1" w:rsidP="000B1279">
      <w:pPr>
        <w:jc w:val="both"/>
      </w:pPr>
    </w:p>
    <w:sectPr w:rsidR="00EA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57F"/>
    <w:multiLevelType w:val="hybridMultilevel"/>
    <w:tmpl w:val="F0C420CC"/>
    <w:lvl w:ilvl="0" w:tplc="EA2AF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520D3"/>
    <w:multiLevelType w:val="hybridMultilevel"/>
    <w:tmpl w:val="DF9875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05003E"/>
    <w:multiLevelType w:val="hybridMultilevel"/>
    <w:tmpl w:val="0C7A2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F917BB"/>
    <w:multiLevelType w:val="hybridMultilevel"/>
    <w:tmpl w:val="0E6C81E0"/>
    <w:lvl w:ilvl="0" w:tplc="4BD83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04A94"/>
    <w:multiLevelType w:val="hybridMultilevel"/>
    <w:tmpl w:val="989A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0A3C"/>
    <w:multiLevelType w:val="hybridMultilevel"/>
    <w:tmpl w:val="7802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815"/>
    <w:multiLevelType w:val="hybridMultilevel"/>
    <w:tmpl w:val="C4848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34D5"/>
    <w:multiLevelType w:val="hybridMultilevel"/>
    <w:tmpl w:val="13AAA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A2252"/>
    <w:multiLevelType w:val="hybridMultilevel"/>
    <w:tmpl w:val="3EA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14DFB"/>
    <w:multiLevelType w:val="hybridMultilevel"/>
    <w:tmpl w:val="055CE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D0A"/>
    <w:multiLevelType w:val="hybridMultilevel"/>
    <w:tmpl w:val="5C9C2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D1757"/>
    <w:multiLevelType w:val="hybridMultilevel"/>
    <w:tmpl w:val="82FA1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7DFB"/>
    <w:multiLevelType w:val="hybridMultilevel"/>
    <w:tmpl w:val="400C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1F7"/>
    <w:multiLevelType w:val="hybridMultilevel"/>
    <w:tmpl w:val="C0CE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87EDD"/>
    <w:multiLevelType w:val="hybridMultilevel"/>
    <w:tmpl w:val="7352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441B"/>
    <w:multiLevelType w:val="hybridMultilevel"/>
    <w:tmpl w:val="F6245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42457"/>
    <w:multiLevelType w:val="hybridMultilevel"/>
    <w:tmpl w:val="34D8A3F8"/>
    <w:lvl w:ilvl="0" w:tplc="CBB69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61E57"/>
    <w:multiLevelType w:val="multilevel"/>
    <w:tmpl w:val="C262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6631357"/>
    <w:multiLevelType w:val="hybridMultilevel"/>
    <w:tmpl w:val="3874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7219"/>
    <w:multiLevelType w:val="hybridMultilevel"/>
    <w:tmpl w:val="06124710"/>
    <w:lvl w:ilvl="0" w:tplc="FFAE7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18"/>
  </w:num>
  <w:num w:numId="15">
    <w:abstractNumId w:val="2"/>
  </w:num>
  <w:num w:numId="16">
    <w:abstractNumId w:val="9"/>
  </w:num>
  <w:num w:numId="17">
    <w:abstractNumId w:val="8"/>
  </w:num>
  <w:num w:numId="18">
    <w:abstractNumId w:val="10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9A"/>
    <w:rsid w:val="000069D3"/>
    <w:rsid w:val="00031216"/>
    <w:rsid w:val="00036BBF"/>
    <w:rsid w:val="000868D4"/>
    <w:rsid w:val="000872ED"/>
    <w:rsid w:val="00087653"/>
    <w:rsid w:val="000B1279"/>
    <w:rsid w:val="000D20FC"/>
    <w:rsid w:val="001242D4"/>
    <w:rsid w:val="00132258"/>
    <w:rsid w:val="00132D0C"/>
    <w:rsid w:val="00141693"/>
    <w:rsid w:val="0017162C"/>
    <w:rsid w:val="001D0E64"/>
    <w:rsid w:val="00216223"/>
    <w:rsid w:val="002619A6"/>
    <w:rsid w:val="00266467"/>
    <w:rsid w:val="00267DD5"/>
    <w:rsid w:val="002A0ED4"/>
    <w:rsid w:val="002E0E22"/>
    <w:rsid w:val="00326847"/>
    <w:rsid w:val="00345A85"/>
    <w:rsid w:val="00346D06"/>
    <w:rsid w:val="003B60EE"/>
    <w:rsid w:val="003C0D07"/>
    <w:rsid w:val="003F23CB"/>
    <w:rsid w:val="00413B92"/>
    <w:rsid w:val="0041569C"/>
    <w:rsid w:val="004333B2"/>
    <w:rsid w:val="0048207F"/>
    <w:rsid w:val="004A2885"/>
    <w:rsid w:val="004A53E4"/>
    <w:rsid w:val="004B65C1"/>
    <w:rsid w:val="00510DD4"/>
    <w:rsid w:val="005515BC"/>
    <w:rsid w:val="00590EA3"/>
    <w:rsid w:val="00591FDC"/>
    <w:rsid w:val="005A7351"/>
    <w:rsid w:val="005B3D32"/>
    <w:rsid w:val="005B7582"/>
    <w:rsid w:val="005D1434"/>
    <w:rsid w:val="005D6B1F"/>
    <w:rsid w:val="005D7282"/>
    <w:rsid w:val="006068A1"/>
    <w:rsid w:val="0061052B"/>
    <w:rsid w:val="00622CF9"/>
    <w:rsid w:val="0063782C"/>
    <w:rsid w:val="0066420A"/>
    <w:rsid w:val="006843D8"/>
    <w:rsid w:val="006A7783"/>
    <w:rsid w:val="006D40CD"/>
    <w:rsid w:val="006F43BD"/>
    <w:rsid w:val="0071051E"/>
    <w:rsid w:val="00726525"/>
    <w:rsid w:val="007675E3"/>
    <w:rsid w:val="007722AD"/>
    <w:rsid w:val="007A5F32"/>
    <w:rsid w:val="007B72B9"/>
    <w:rsid w:val="007D020F"/>
    <w:rsid w:val="007E562F"/>
    <w:rsid w:val="007F0BC1"/>
    <w:rsid w:val="008011E0"/>
    <w:rsid w:val="0080279B"/>
    <w:rsid w:val="00837CE9"/>
    <w:rsid w:val="00845950"/>
    <w:rsid w:val="00882141"/>
    <w:rsid w:val="00882924"/>
    <w:rsid w:val="00886513"/>
    <w:rsid w:val="008E0B91"/>
    <w:rsid w:val="008E706E"/>
    <w:rsid w:val="00912CD6"/>
    <w:rsid w:val="00912E05"/>
    <w:rsid w:val="009171D6"/>
    <w:rsid w:val="00943B81"/>
    <w:rsid w:val="009630A3"/>
    <w:rsid w:val="00995B7F"/>
    <w:rsid w:val="009D2E94"/>
    <w:rsid w:val="009D6AAB"/>
    <w:rsid w:val="009E0C81"/>
    <w:rsid w:val="009E42C2"/>
    <w:rsid w:val="009E450C"/>
    <w:rsid w:val="00A8009C"/>
    <w:rsid w:val="00A87A01"/>
    <w:rsid w:val="00A9252B"/>
    <w:rsid w:val="00A9524D"/>
    <w:rsid w:val="00AF2939"/>
    <w:rsid w:val="00AF6E44"/>
    <w:rsid w:val="00B5042D"/>
    <w:rsid w:val="00B77CCB"/>
    <w:rsid w:val="00BC51F0"/>
    <w:rsid w:val="00C10272"/>
    <w:rsid w:val="00C12D2B"/>
    <w:rsid w:val="00C21135"/>
    <w:rsid w:val="00C31B84"/>
    <w:rsid w:val="00C4214B"/>
    <w:rsid w:val="00C53BD3"/>
    <w:rsid w:val="00C61F89"/>
    <w:rsid w:val="00C70495"/>
    <w:rsid w:val="00C820E6"/>
    <w:rsid w:val="00CB0048"/>
    <w:rsid w:val="00CC16FA"/>
    <w:rsid w:val="00CC4427"/>
    <w:rsid w:val="00CD61E4"/>
    <w:rsid w:val="00D016ED"/>
    <w:rsid w:val="00D45A24"/>
    <w:rsid w:val="00D549EB"/>
    <w:rsid w:val="00D56A1E"/>
    <w:rsid w:val="00D6682A"/>
    <w:rsid w:val="00DC632C"/>
    <w:rsid w:val="00DF4964"/>
    <w:rsid w:val="00E14689"/>
    <w:rsid w:val="00E209FA"/>
    <w:rsid w:val="00E37910"/>
    <w:rsid w:val="00E50C1E"/>
    <w:rsid w:val="00E645B1"/>
    <w:rsid w:val="00EA50E1"/>
    <w:rsid w:val="00EC08B5"/>
    <w:rsid w:val="00EF0193"/>
    <w:rsid w:val="00EF4356"/>
    <w:rsid w:val="00EF6F86"/>
    <w:rsid w:val="00EF75EE"/>
    <w:rsid w:val="00F10D9A"/>
    <w:rsid w:val="00F57E74"/>
    <w:rsid w:val="00F9004A"/>
    <w:rsid w:val="00F934AD"/>
    <w:rsid w:val="00FA087C"/>
    <w:rsid w:val="00FA206D"/>
    <w:rsid w:val="00FA378C"/>
    <w:rsid w:val="00FD235E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6867-2A76-48EE-ACC9-7877F2F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D9A"/>
    <w:pPr>
      <w:ind w:left="720"/>
      <w:contextualSpacing/>
    </w:pPr>
  </w:style>
  <w:style w:type="table" w:styleId="Tabela-Siatka">
    <w:name w:val="Table Grid"/>
    <w:basedOn w:val="Standardowy"/>
    <w:uiPriority w:val="39"/>
    <w:rsid w:val="008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Halina Bogdanska</cp:lastModifiedBy>
  <cp:revision>2</cp:revision>
  <dcterms:created xsi:type="dcterms:W3CDTF">2019-12-03T10:47:00Z</dcterms:created>
  <dcterms:modified xsi:type="dcterms:W3CDTF">2019-12-03T10:47:00Z</dcterms:modified>
</cp:coreProperties>
</file>