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24" w:rsidRDefault="006C2375">
      <w:r>
        <w:rPr>
          <w:noProof/>
          <w:lang w:eastAsia="pl-PL"/>
        </w:rPr>
        <w:drawing>
          <wp:inline distT="0" distB="0" distL="0" distR="0" wp14:anchorId="6D127028" wp14:editId="316EDEDC">
            <wp:extent cx="9755505" cy="6645910"/>
            <wp:effectExtent l="0" t="0" r="0" b="25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55524" w:rsidSect="00C67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D"/>
    <w:rsid w:val="001F0B80"/>
    <w:rsid w:val="001F71C0"/>
    <w:rsid w:val="005A56F4"/>
    <w:rsid w:val="006021A2"/>
    <w:rsid w:val="00622D7A"/>
    <w:rsid w:val="006909FB"/>
    <w:rsid w:val="006C2375"/>
    <w:rsid w:val="00955524"/>
    <w:rsid w:val="00A040B5"/>
    <w:rsid w:val="00A5520E"/>
    <w:rsid w:val="00AC49A8"/>
    <w:rsid w:val="00BB6559"/>
    <w:rsid w:val="00C67FFD"/>
    <w:rsid w:val="00E179C6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3BA3-DF35-4943-AA39-3301B5F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%20Eli\2015_2016\SU_2016\FREKWENCJE2015\WYKRES_FREKWENCJA_maj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l-PL" sz="1800" b="1" cap="none" spc="0">
                <a:ln/>
                <a:solidFill>
                  <a:schemeClr val="lt1"/>
                </a:solidFill>
                <a:effectLst/>
                <a:latin typeface="+mn-lt"/>
                <a:ea typeface="+mn-ea"/>
                <a:cs typeface="+mn-cs"/>
              </a:rPr>
              <a:t>ZESTAWIENIE FREKWENCJI W POSZCZEGÓLNYCH KLASACH - MAJ 2016</a:t>
            </a:r>
            <a:endParaRPr lang="en-US" sz="1800" b="1" cap="none" spc="0">
              <a:ln/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6000">
                    <a:srgbClr val="FF0000"/>
                  </a:gs>
                  <a:gs pos="69000">
                    <a:srgbClr val="C00000"/>
                  </a:gs>
                  <a:gs pos="97000">
                    <a:srgbClr val="FF3300"/>
                  </a:gs>
                </a:gsLst>
                <a:path path="circle">
                  <a:fillToRect l="50000" t="50000" r="50000" b="50000"/>
                </a:path>
                <a:tileRect/>
              </a:gradFill>
              <a:effectLst/>
            </a:endParaRPr>
          </a:p>
        </c:rich>
      </c:tx>
      <c:layout>
        <c:manualLayout>
          <c:xMode val="edge"/>
          <c:yMode val="edge"/>
          <c:x val="0.16583316701111461"/>
          <c:y val="1.8806286893032018E-2"/>
        </c:manualLayout>
      </c:layout>
      <c:overlay val="0"/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title>
    <c:autoTitleDeleted val="0"/>
    <c:plotArea>
      <c:layout>
        <c:manualLayout>
          <c:layoutTarget val="inner"/>
          <c:xMode val="edge"/>
          <c:yMode val="edge"/>
          <c:x val="9.0238066112545423E-2"/>
          <c:y val="0.11540503856065286"/>
          <c:w val="0.70101282719872615"/>
          <c:h val="0.78893915698924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'[WYKRES_FREKWENCJA_maj 2016.xlsx]Arkusz1'!$C$11</c:f>
              <c:strCache>
                <c:ptCount val="1"/>
                <c:pt idx="0">
                  <c:v>FREKWENCJAW KLASACH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rgbClr val="FFFF00"/>
                </a:gs>
              </a:gsLst>
              <a:lin ang="54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BD86ED-1AC0-492C-8C8B-873FEEC2AB37}" type="VALUE">
                      <a:rPr lang="en-US" sz="1800" b="1">
                        <a:solidFill>
                          <a:srgbClr val="FF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206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rgbClr val="00206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rgbClr val="00206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002060"/>
                        </a:solidFill>
                      </a:defRPr>
                    </a:pPr>
                    <a:fld id="{B5DE10DE-CDB1-45B5-A04B-500F2A77A991}" type="VALUE">
                      <a:rPr lang="en-US" sz="1400">
                        <a:solidFill>
                          <a:srgbClr val="002060"/>
                        </a:solidFill>
                      </a:rPr>
                      <a:pPr>
                        <a:defRPr sz="1400" b="1">
                          <a:solidFill>
                            <a:srgbClr val="002060"/>
                          </a:solidFill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002060"/>
                        </a:solidFill>
                      </a:defRPr>
                    </a:pPr>
                    <a:fld id="{BDC60258-5790-42F7-AF2F-906AEB8EF257}" type="VALUE">
                      <a:rPr lang="en-US" sz="1400" b="1">
                        <a:solidFill>
                          <a:srgbClr val="002060"/>
                        </a:solidFill>
                      </a:rPr>
                      <a:pPr>
                        <a:defRPr sz="1400" b="1">
                          <a:solidFill>
                            <a:srgbClr val="002060"/>
                          </a:solidFill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'[WYKRES_FREKWENCJA_maj 2016.xlsx]Arkusz1'!$B$12:$B$17</c:f>
              <c:strCache>
                <c:ptCount val="6"/>
                <c:pt idx="0">
                  <c:v>4 A</c:v>
                </c:pt>
                <c:pt idx="1">
                  <c:v>4 B</c:v>
                </c:pt>
                <c:pt idx="2">
                  <c:v>5 A</c:v>
                </c:pt>
                <c:pt idx="3">
                  <c:v>5 B</c:v>
                </c:pt>
                <c:pt idx="4">
                  <c:v>6 A</c:v>
                </c:pt>
                <c:pt idx="5">
                  <c:v>6 B</c:v>
                </c:pt>
              </c:strCache>
            </c:strRef>
          </c:cat>
          <c:val>
            <c:numRef>
              <c:f>'[WYKRES_FREKWENCJA_maj 2016.xlsx]Arkusz1'!$C$12:$C$17</c:f>
              <c:numCache>
                <c:formatCode>0.00%</c:formatCode>
                <c:ptCount val="6"/>
                <c:pt idx="0">
                  <c:v>0.95679999999999998</c:v>
                </c:pt>
                <c:pt idx="1">
                  <c:v>0.89400000000000002</c:v>
                </c:pt>
                <c:pt idx="2">
                  <c:v>0.93230000000000002</c:v>
                </c:pt>
                <c:pt idx="3">
                  <c:v>0.92469999999999997</c:v>
                </c:pt>
                <c:pt idx="4">
                  <c:v>0.93279999999999996</c:v>
                </c:pt>
                <c:pt idx="5">
                  <c:v>0.93830000000000002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86995152"/>
        <c:axId val="686995712"/>
      </c:barChart>
      <c:catAx>
        <c:axId val="68699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pl-PL"/>
          </a:p>
        </c:txPr>
        <c:crossAx val="686995712"/>
        <c:crosses val="autoZero"/>
        <c:auto val="1"/>
        <c:lblAlgn val="ctr"/>
        <c:lblOffset val="100"/>
        <c:noMultiLvlLbl val="0"/>
      </c:catAx>
      <c:valAx>
        <c:axId val="686995712"/>
        <c:scaling>
          <c:orientation val="minMax"/>
          <c:max val="1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400"/>
            </a:pPr>
            <a:endParaRPr lang="pl-PL"/>
          </a:p>
        </c:txPr>
        <c:crossAx val="686995152"/>
        <c:crosses val="autoZero"/>
        <c:crossBetween val="between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1600">
                <a:solidFill>
                  <a:srgbClr val="002060"/>
                </a:solidFill>
              </a:defRPr>
            </a:pPr>
            <a:endParaRPr lang="pl-PL"/>
          </a:p>
        </c:txPr>
      </c:legendEntry>
      <c:layout>
        <c:manualLayout>
          <c:xMode val="edge"/>
          <c:yMode val="edge"/>
          <c:x val="0.8272600957100632"/>
          <c:y val="0.4499523767249331"/>
          <c:w val="0.15108290139772362"/>
          <c:h val="0.15313113736644243"/>
        </c:manualLayout>
      </c:layout>
      <c:overlay val="0"/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cp:lastPrinted>2016-06-13T19:26:00Z</cp:lastPrinted>
  <dcterms:created xsi:type="dcterms:W3CDTF">2016-06-13T19:27:00Z</dcterms:created>
  <dcterms:modified xsi:type="dcterms:W3CDTF">2016-06-13T19:27:00Z</dcterms:modified>
</cp:coreProperties>
</file>