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4E" w:rsidRDefault="00331A4E" w:rsidP="00331A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D43F01" w:rsidRPr="00B63536" w:rsidRDefault="00D43F01" w:rsidP="00D43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  /      /2020</w:t>
      </w:r>
    </w:p>
    <w:p w:rsidR="00D43F01" w:rsidRPr="00B63536" w:rsidRDefault="00D43F01" w:rsidP="00D43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536">
        <w:rPr>
          <w:rFonts w:ascii="Times New Roman" w:hAnsi="Times New Roman" w:cs="Times New Roman"/>
          <w:sz w:val="24"/>
          <w:szCs w:val="24"/>
        </w:rPr>
        <w:t>Rady</w:t>
      </w:r>
      <w:r>
        <w:rPr>
          <w:rFonts w:ascii="Times New Roman" w:hAnsi="Times New Roman" w:cs="Times New Roman"/>
          <w:sz w:val="24"/>
          <w:szCs w:val="24"/>
        </w:rPr>
        <w:t xml:space="preserve"> Miejskiej w</w:t>
      </w:r>
      <w:r w:rsidRPr="00B63536">
        <w:rPr>
          <w:rFonts w:ascii="Times New Roman" w:hAnsi="Times New Roman" w:cs="Times New Roman"/>
          <w:sz w:val="24"/>
          <w:szCs w:val="24"/>
        </w:rPr>
        <w:t xml:space="preserve">  Koszyc</w:t>
      </w:r>
      <w:r>
        <w:rPr>
          <w:rFonts w:ascii="Times New Roman" w:hAnsi="Times New Roman" w:cs="Times New Roman"/>
          <w:sz w:val="24"/>
          <w:szCs w:val="24"/>
        </w:rPr>
        <w:t>ach</w:t>
      </w:r>
    </w:p>
    <w:p w:rsidR="00D43F01" w:rsidRPr="00B63536" w:rsidRDefault="00D43F01" w:rsidP="00D43F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               2020r</w:t>
      </w:r>
    </w:p>
    <w:p w:rsidR="00D43F01" w:rsidRPr="00B63536" w:rsidRDefault="00D43F01" w:rsidP="00D43F01">
      <w:pPr>
        <w:rPr>
          <w:rFonts w:ascii="Times New Roman" w:hAnsi="Times New Roman" w:cs="Times New Roman"/>
          <w:sz w:val="24"/>
          <w:szCs w:val="24"/>
        </w:rPr>
      </w:pPr>
    </w:p>
    <w:p w:rsidR="00D43F01" w:rsidRPr="00D43F01" w:rsidRDefault="00D43F01" w:rsidP="00D43F01">
      <w:pPr>
        <w:spacing w:after="151" w:line="301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43F01">
        <w:rPr>
          <w:rFonts w:ascii="Times New Roman" w:hAnsi="Times New Roman" w:cs="Times New Roman"/>
          <w:sz w:val="24"/>
          <w:szCs w:val="24"/>
        </w:rPr>
        <w:t xml:space="preserve">w sprawie przyjęcia  </w:t>
      </w:r>
      <w:r w:rsidRPr="00D43F01">
        <w:rPr>
          <w:rFonts w:ascii="Times New Roman" w:hAnsi="Times New Roman" w:cs="Times New Roman"/>
          <w:sz w:val="24"/>
          <w:szCs w:val="24"/>
          <w:lang w:eastAsia="pl-PL"/>
        </w:rPr>
        <w:t>Strategii Rozwoju Gminy Koszyce na lata 2021-2026 z perspektywa do roku 2030.</w:t>
      </w:r>
    </w:p>
    <w:p w:rsidR="00D43F01" w:rsidRPr="00B63536" w:rsidRDefault="00D43F01" w:rsidP="00D43F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36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art. 18 ust. 2 pkt. 6</w:t>
      </w:r>
      <w:r w:rsidRPr="00B63536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B63536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B6353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9. poz.506 ze</w:t>
      </w:r>
      <w:r w:rsidRPr="00B63536">
        <w:rPr>
          <w:rFonts w:ascii="Times New Roman" w:hAnsi="Times New Roman" w:cs="Times New Roman"/>
          <w:sz w:val="24"/>
          <w:szCs w:val="24"/>
        </w:rPr>
        <w:t xml:space="preserve">. zm.) </w:t>
      </w:r>
      <w:r w:rsidRPr="00D004DE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D43F01" w:rsidRPr="00B63536" w:rsidRDefault="00D43F01" w:rsidP="00D43F01">
      <w:pPr>
        <w:rPr>
          <w:rFonts w:ascii="Times New Roman" w:hAnsi="Times New Roman" w:cs="Times New Roman"/>
          <w:sz w:val="24"/>
          <w:szCs w:val="24"/>
        </w:rPr>
      </w:pPr>
    </w:p>
    <w:p w:rsidR="00D43F01" w:rsidRPr="00B63536" w:rsidRDefault="00D43F01" w:rsidP="00D43F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Pr="00B635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Przyjmuje </w:t>
      </w:r>
      <w:r w:rsidRPr="00B63536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Strategię Rozwoju Gminy Koszyce na lata 2021-2026 z perspektywą do roku 2030”, w brzmieniu określonym w załączniku do niniejszej uchwały.</w:t>
      </w:r>
      <w:r w:rsidRPr="00B63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F01" w:rsidRDefault="00D43F01" w:rsidP="00D43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 Wykonanie uchwały powierza się Burmistrzowi Miasta i Gminy Koszyce.</w:t>
      </w:r>
    </w:p>
    <w:p w:rsidR="00D43F01" w:rsidRDefault="00D43F01" w:rsidP="00D43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 Uchwała wchodzi w życie z dniem podjęcia.</w:t>
      </w:r>
    </w:p>
    <w:p w:rsidR="00D43F01" w:rsidRDefault="00D43F01" w:rsidP="00D43F01">
      <w:pPr>
        <w:rPr>
          <w:rFonts w:ascii="Times New Roman" w:hAnsi="Times New Roman" w:cs="Times New Roman"/>
          <w:sz w:val="24"/>
          <w:szCs w:val="24"/>
        </w:rPr>
      </w:pPr>
    </w:p>
    <w:p w:rsidR="00C86840" w:rsidRDefault="00C86840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/>
    <w:p w:rsidR="005C710A" w:rsidRDefault="005C710A" w:rsidP="005C710A">
      <w:pPr>
        <w:jc w:val="right"/>
        <w:rPr>
          <w:rFonts w:ascii="Times New Roman" w:hAnsi="Times New Roman" w:cs="Times New Roman"/>
          <w:sz w:val="24"/>
          <w:szCs w:val="24"/>
        </w:rPr>
      </w:pPr>
      <w:r w:rsidRPr="00E73BD6">
        <w:rPr>
          <w:rFonts w:ascii="Times New Roman" w:hAnsi="Times New Roman" w:cs="Times New Roman"/>
          <w:sz w:val="24"/>
          <w:szCs w:val="24"/>
        </w:rPr>
        <w:lastRenderedPageBreak/>
        <w:t>Uzasadnienie do uchwały</w:t>
      </w:r>
    </w:p>
    <w:p w:rsidR="00E73BD6" w:rsidRPr="00E73BD6" w:rsidRDefault="00E73BD6" w:rsidP="00E73B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73BD6">
        <w:rPr>
          <w:rFonts w:ascii="Times New Roman" w:hAnsi="Times New Roman" w:cs="Times New Roman"/>
          <w:sz w:val="24"/>
          <w:szCs w:val="24"/>
        </w:rPr>
        <w:t>Na podstawie art.18 ust.2 pkt 6 cytowanej w podstawie prawnej ustawy o samorządzie gminnym do wyłącznej właściwości rady gminy/miejskiej należy uchwalanie programów gospodarczych.</w:t>
      </w:r>
    </w:p>
    <w:p w:rsidR="00E73BD6" w:rsidRPr="00E73BD6" w:rsidRDefault="00E73BD6" w:rsidP="00E73BD6">
      <w:pPr>
        <w:rPr>
          <w:rFonts w:ascii="Times New Roman" w:hAnsi="Times New Roman" w:cs="Times New Roman"/>
          <w:sz w:val="24"/>
          <w:szCs w:val="24"/>
        </w:rPr>
      </w:pPr>
      <w:r w:rsidRPr="00E73BD6">
        <w:rPr>
          <w:rFonts w:ascii="Times New Roman" w:hAnsi="Times New Roman" w:cs="Times New Roman"/>
          <w:sz w:val="24"/>
          <w:szCs w:val="24"/>
        </w:rPr>
        <w:t>Strategia Rozwoju Gminy Koszyce na lata 2021-2026 z perspektywą do 2030 roku  została sporządzona jako dokument wieloletni, planistyczny zawierający propozycje kierunków działań których celem jest  trwały i zrównoważony rozwój pozwalający zarówno rozwiązywać problemy jak i tworzyć podstawy rozwoju w obszarach społecznym, gospodarczym, ekologicznym.</w:t>
      </w:r>
    </w:p>
    <w:p w:rsidR="00E73BD6" w:rsidRPr="00E73BD6" w:rsidRDefault="00E73BD6" w:rsidP="00E73BD6">
      <w:pPr>
        <w:rPr>
          <w:rFonts w:ascii="Times New Roman" w:hAnsi="Times New Roman" w:cs="Times New Roman"/>
          <w:sz w:val="24"/>
          <w:szCs w:val="24"/>
        </w:rPr>
      </w:pPr>
      <w:r w:rsidRPr="00E73BD6">
        <w:rPr>
          <w:rFonts w:ascii="Times New Roman" w:hAnsi="Times New Roman" w:cs="Times New Roman"/>
          <w:sz w:val="24"/>
          <w:szCs w:val="24"/>
        </w:rPr>
        <w:t xml:space="preserve">Głównym celem strategii jest poprawa jakości życia mieszkańców i  wspomaganie rozwoju  gminy jako całej wspólnoty mieszkańców. </w:t>
      </w:r>
    </w:p>
    <w:p w:rsidR="00E73BD6" w:rsidRPr="00E73BD6" w:rsidRDefault="00E73BD6" w:rsidP="00E73BD6">
      <w:pPr>
        <w:rPr>
          <w:rFonts w:ascii="Times New Roman" w:hAnsi="Times New Roman" w:cs="Times New Roman"/>
          <w:sz w:val="24"/>
          <w:szCs w:val="24"/>
        </w:rPr>
      </w:pPr>
      <w:r w:rsidRPr="00E73BD6">
        <w:rPr>
          <w:rFonts w:ascii="Times New Roman" w:hAnsi="Times New Roman" w:cs="Times New Roman"/>
          <w:sz w:val="24"/>
          <w:szCs w:val="24"/>
        </w:rPr>
        <w:t>Strategia rozwoju Gminy jako dokument ma duże znaczenie przy ubieganiu się ośrodki zewnętrzne krajowe i zagraniczne w tym  środki unijne w kolejnej perspektywie finansowej na lata 2021-2027.</w:t>
      </w:r>
    </w:p>
    <w:p w:rsidR="00E73BD6" w:rsidRPr="00E73BD6" w:rsidRDefault="00E73BD6" w:rsidP="00E73BD6">
      <w:pPr>
        <w:rPr>
          <w:rFonts w:ascii="Times New Roman" w:hAnsi="Times New Roman" w:cs="Times New Roman"/>
          <w:sz w:val="24"/>
          <w:szCs w:val="24"/>
        </w:rPr>
      </w:pPr>
      <w:r w:rsidRPr="00E73BD6">
        <w:rPr>
          <w:rFonts w:ascii="Times New Roman" w:hAnsi="Times New Roman" w:cs="Times New Roman"/>
          <w:sz w:val="24"/>
          <w:szCs w:val="24"/>
        </w:rPr>
        <w:t xml:space="preserve">Mając powyższe na uwadze, przyjęcie niniejszej uchwały przez Radę Miejską jest w pełni uzasadnione i konieczne. </w:t>
      </w:r>
    </w:p>
    <w:bookmarkEnd w:id="0"/>
    <w:p w:rsidR="00E73BD6" w:rsidRPr="00E73BD6" w:rsidRDefault="00E73BD6" w:rsidP="005C71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73BD6" w:rsidRPr="00E73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79"/>
    <w:rsid w:val="001B7FA3"/>
    <w:rsid w:val="00331A4E"/>
    <w:rsid w:val="005C710A"/>
    <w:rsid w:val="00C86840"/>
    <w:rsid w:val="00D43F01"/>
    <w:rsid w:val="00E73BD6"/>
    <w:rsid w:val="00F0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16A5A-6A54-46AF-B954-67244A4F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Monika</cp:lastModifiedBy>
  <cp:revision>2</cp:revision>
  <cp:lastPrinted>2020-02-28T12:25:00Z</cp:lastPrinted>
  <dcterms:created xsi:type="dcterms:W3CDTF">2020-05-05T17:17:00Z</dcterms:created>
  <dcterms:modified xsi:type="dcterms:W3CDTF">2020-05-05T17:17:00Z</dcterms:modified>
</cp:coreProperties>
</file>