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8" w:rsidRPr="00764368" w:rsidRDefault="00764368" w:rsidP="00764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64368" w:rsidRPr="002215BB" w:rsidRDefault="00764368" w:rsidP="00221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</w:t>
      </w:r>
      <w:r w:rsidR="0022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ono</w:t>
      </w:r>
      <w:r w:rsidRPr="0022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</w:t>
      </w:r>
      <w:r w:rsidR="0022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bookmarkStart w:id="0" w:name="_GoBack"/>
      <w:bookmarkEnd w:id="0"/>
      <w:r w:rsidRPr="0022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 w sprawach: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odstąpienie od obowiązku przetargowego trybu zawarcia umowy dzierżawy na okres 10 lat,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budżecie Gminy Jedlicze na 2014 rok,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zmieniająca uchwałę Nr LXIII/398/2013 Rady Miejskiej w Jedliczu z dnia 30 grudnia 2013 r. w sprawie uchwalenia Wieloletniej Prognozy Finansowej Gminy Jedlicze na 2014 - 2024,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Szkole Podstawowej w Potoku wchodzącej w skład Zespołu Szkół – Szkoły Podstawowej i Gimnazjum w Potoku imienia Edmunda Łozińskiego,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Gimnazjum w Potoku wchodzącemu w skład Zespołu Szkół – Szkoły Podstawowej i Gimnazjum w Potoku imienia Edmunda Łozińskiego,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przekształcenia Samorządowego Przedszkola w Jedliczu,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Samorządowego Przedszkola w Jaszczwi,</w:t>
      </w:r>
    </w:p>
    <w:p w:rsid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włączenia Samorządowego Przedszkola w Jaszczwi do Zespołu Szkół – Szkoła Podstawowa i Gimnazjum w Jaszczwi oraz zmiany nazwy Zespołu Szkół – Szkoła Podstawowa i Gimnazjum w </w:t>
      </w:r>
      <w:proofErr w:type="spellStart"/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Jaszczwi</w:t>
      </w:r>
      <w:proofErr w:type="spellEnd"/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Zespół </w:t>
      </w:r>
      <w:proofErr w:type="spellStart"/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w Jaszczwi,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sprzedaż nieruchomości stanowiącej własności Gminy Jedlicze w drodze przetargu,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lang w:eastAsia="pl-PL"/>
        </w:rPr>
        <w:t>wyrażenia zgody na odstąpienie od obowiązku przetargowego trybu zawarcia kolejnej umowy,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ustalenia opłat za świadczenia udzielane przez przedszkola, dla których organem prowadzącym jest Gmina Jedlicze,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zmiany uchwały w sprawie podziału Gminy Jedlicze na okręgi wyborcze, ustalenia ich granic i numerów oraz liczby radnych wybieranych w każdym okręgu wyborczym,</w:t>
      </w:r>
    </w:p>
    <w:p w:rsidR="00764368" w:rsidRP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pienia do sporządzenia zmiany 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Miejscowego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Zagospodarowania Przestrzennego „Jedlicze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IV” w mieście </w:t>
      </w: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Jedlicze,</w:t>
      </w:r>
    </w:p>
    <w:p w:rsidR="00764368" w:rsidRDefault="00764368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36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odstąpienie od obowiązku przetargoweg</w:t>
      </w:r>
      <w:r w:rsidR="00AB725C">
        <w:rPr>
          <w:rFonts w:ascii="Times New Roman" w:eastAsia="Times New Roman" w:hAnsi="Times New Roman" w:cs="Times New Roman"/>
          <w:sz w:val="24"/>
          <w:szCs w:val="24"/>
          <w:lang w:eastAsia="pl-PL"/>
        </w:rPr>
        <w:t>o trybu zawarcia kolejnej umowy,</w:t>
      </w:r>
    </w:p>
    <w:p w:rsidR="00AB725C" w:rsidRPr="00764368" w:rsidRDefault="00AB725C" w:rsidP="00764368">
      <w:pPr>
        <w:numPr>
          <w:ilvl w:val="0"/>
          <w:numId w:val="2"/>
        </w:numPr>
        <w:tabs>
          <w:tab w:val="left" w:pos="60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zaciągnięcia długoterminowego kredytu bankowego.</w:t>
      </w:r>
    </w:p>
    <w:p w:rsidR="00880E05" w:rsidRPr="00764368" w:rsidRDefault="002215BB"/>
    <w:sectPr w:rsidR="00880E05" w:rsidRPr="0076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115"/>
    <w:multiLevelType w:val="hybridMultilevel"/>
    <w:tmpl w:val="1A10166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343"/>
    <w:multiLevelType w:val="multilevel"/>
    <w:tmpl w:val="4E1C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BCB1F75"/>
    <w:multiLevelType w:val="hybridMultilevel"/>
    <w:tmpl w:val="76422A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99"/>
    <w:rsid w:val="002215BB"/>
    <w:rsid w:val="00764368"/>
    <w:rsid w:val="00843A99"/>
    <w:rsid w:val="008B1073"/>
    <w:rsid w:val="00AB725C"/>
    <w:rsid w:val="00C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194E-0E36-410E-88D3-62D7A9B4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Schneider</dc:creator>
  <cp:keywords/>
  <dc:description/>
  <cp:lastModifiedBy>Monika Cisoń-Gierula</cp:lastModifiedBy>
  <cp:revision>2</cp:revision>
  <cp:lastPrinted>2014-06-16T15:10:00Z</cp:lastPrinted>
  <dcterms:created xsi:type="dcterms:W3CDTF">2014-06-18T11:43:00Z</dcterms:created>
  <dcterms:modified xsi:type="dcterms:W3CDTF">2014-06-18T11:43:00Z</dcterms:modified>
</cp:coreProperties>
</file>