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5" w:type="dxa"/>
        <w:tblLayout w:type="fixed"/>
        <w:tblCellMar>
          <w:left w:w="10" w:type="dxa"/>
          <w:right w:w="10" w:type="dxa"/>
        </w:tblCellMar>
        <w:tblLook w:val="0000" w:firstRow="0" w:lastRow="0" w:firstColumn="0" w:lastColumn="0" w:noHBand="0" w:noVBand="0"/>
      </w:tblPr>
      <w:tblGrid>
        <w:gridCol w:w="1065"/>
        <w:gridCol w:w="8580"/>
      </w:tblGrid>
      <w:tr w:rsidR="00712C5B" w:rsidRPr="008B278A" w:rsidTr="00F67D7F">
        <w:tc>
          <w:tcPr>
            <w:tcW w:w="1065" w:type="dxa"/>
            <w:tcBorders>
              <w:bottom w:val="single" w:sz="8" w:space="0" w:color="006600"/>
            </w:tcBorders>
            <w:shd w:val="clear" w:color="auto" w:fill="auto"/>
            <w:tcMar>
              <w:top w:w="55" w:type="dxa"/>
              <w:left w:w="55" w:type="dxa"/>
              <w:bottom w:w="55" w:type="dxa"/>
              <w:right w:w="55" w:type="dxa"/>
            </w:tcMar>
          </w:tcPr>
          <w:p w:rsidR="00712C5B" w:rsidRPr="008B278A" w:rsidRDefault="00712C5B" w:rsidP="00F67D7F">
            <w:pPr>
              <w:pStyle w:val="TableContents"/>
              <w:rPr>
                <w:rFonts w:asciiTheme="minorHAnsi" w:hAnsiTheme="minorHAnsi" w:cstheme="minorHAnsi"/>
              </w:rPr>
            </w:pPr>
            <w:r w:rsidRPr="008B278A">
              <w:rPr>
                <w:rFonts w:asciiTheme="minorHAnsi" w:eastAsia="Cambria" w:hAnsiTheme="minorHAnsi" w:cstheme="minorHAnsi"/>
                <w:noProof/>
                <w:lang w:eastAsia="pl-PL" w:bidi="ar-SA"/>
              </w:rPr>
              <w:drawing>
                <wp:inline distT="0" distB="0" distL="0" distR="0" wp14:anchorId="70FAACAD" wp14:editId="5BBF6CA5">
                  <wp:extent cx="564401" cy="720000"/>
                  <wp:effectExtent l="19050" t="0" r="7099"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4401" cy="720000"/>
                          </a:xfrm>
                          <a:prstGeom prst="rect">
                            <a:avLst/>
                          </a:prstGeom>
                          <a:noFill/>
                          <a:ln w="9525">
                            <a:noFill/>
                            <a:miter lim="800000"/>
                            <a:headEnd/>
                            <a:tailEnd/>
                          </a:ln>
                        </pic:spPr>
                      </pic:pic>
                    </a:graphicData>
                  </a:graphic>
                </wp:inline>
              </w:drawing>
            </w:r>
          </w:p>
        </w:tc>
        <w:tc>
          <w:tcPr>
            <w:tcW w:w="8580" w:type="dxa"/>
            <w:tcBorders>
              <w:bottom w:val="single" w:sz="8" w:space="0" w:color="006600"/>
            </w:tcBorders>
            <w:shd w:val="clear" w:color="auto" w:fill="auto"/>
            <w:tcMar>
              <w:top w:w="55" w:type="dxa"/>
              <w:left w:w="55" w:type="dxa"/>
              <w:bottom w:w="55" w:type="dxa"/>
              <w:right w:w="55" w:type="dxa"/>
            </w:tcMar>
          </w:tcPr>
          <w:p w:rsidR="00712C5B" w:rsidRPr="00EC10C1" w:rsidRDefault="00712C5B" w:rsidP="00F67D7F">
            <w:pPr>
              <w:rPr>
                <w:rFonts w:asciiTheme="minorHAnsi" w:eastAsia="Cambria" w:hAnsiTheme="minorHAnsi" w:cstheme="minorHAnsi"/>
                <w:b/>
                <w:sz w:val="44"/>
                <w:szCs w:val="44"/>
              </w:rPr>
            </w:pPr>
            <w:r w:rsidRPr="00EC10C1">
              <w:rPr>
                <w:rFonts w:asciiTheme="minorHAnsi" w:eastAsia="Cambria" w:hAnsiTheme="minorHAnsi" w:cstheme="minorHAnsi"/>
                <w:b/>
                <w:sz w:val="44"/>
                <w:szCs w:val="44"/>
              </w:rPr>
              <w:t>WÓJT GMINY KOŁACZKOWO</w:t>
            </w:r>
          </w:p>
          <w:p w:rsidR="00712C5B" w:rsidRPr="008B278A" w:rsidRDefault="00712C5B" w:rsidP="00F67D7F">
            <w:pPr>
              <w:rPr>
                <w:rFonts w:asciiTheme="minorHAnsi" w:eastAsia="Cambria" w:hAnsiTheme="minorHAnsi" w:cstheme="minorHAnsi"/>
              </w:rPr>
            </w:pPr>
            <w:r w:rsidRPr="00EC10C1">
              <w:rPr>
                <w:rFonts w:asciiTheme="minorHAnsi" w:eastAsia="Cambria" w:hAnsiTheme="minorHAnsi" w:cstheme="minorHAnsi"/>
                <w:b/>
                <w:sz w:val="44"/>
                <w:szCs w:val="44"/>
              </w:rPr>
              <w:t>PLAC REYMONTA 3, 62-306 KOŁACZKOWO</w:t>
            </w:r>
          </w:p>
        </w:tc>
      </w:tr>
    </w:tbl>
    <w:p w:rsidR="00712C5B" w:rsidRPr="008B278A" w:rsidRDefault="00712C5B" w:rsidP="00712C5B">
      <w:pPr>
        <w:jc w:val="right"/>
        <w:rPr>
          <w:rFonts w:asciiTheme="minorHAnsi" w:hAnsiTheme="minorHAnsi" w:cstheme="minorHAnsi"/>
        </w:rPr>
      </w:pPr>
      <w:r w:rsidRPr="008B278A">
        <w:rPr>
          <w:rFonts w:asciiTheme="minorHAnsi" w:hAnsiTheme="minorHAnsi" w:cstheme="minorHAnsi"/>
        </w:rPr>
        <w:t>Kołaczkowo, dn. 17.08.2021 r.</w:t>
      </w:r>
    </w:p>
    <w:p w:rsidR="00712C5B" w:rsidRPr="008B278A" w:rsidRDefault="00712C5B" w:rsidP="00712C5B">
      <w:pPr>
        <w:jc w:val="both"/>
        <w:rPr>
          <w:rFonts w:asciiTheme="minorHAnsi" w:hAnsiTheme="minorHAnsi" w:cstheme="minorHAnsi"/>
        </w:rPr>
      </w:pPr>
    </w:p>
    <w:p w:rsidR="00712C5B" w:rsidRPr="008B278A" w:rsidRDefault="00712C5B" w:rsidP="00712C5B">
      <w:pPr>
        <w:jc w:val="both"/>
        <w:rPr>
          <w:rFonts w:asciiTheme="minorHAnsi" w:hAnsiTheme="minorHAnsi" w:cstheme="minorHAnsi"/>
        </w:rPr>
      </w:pPr>
    </w:p>
    <w:p w:rsidR="00712C5B" w:rsidRPr="008B278A" w:rsidRDefault="00712C5B" w:rsidP="00712C5B">
      <w:pPr>
        <w:jc w:val="both"/>
        <w:rPr>
          <w:rFonts w:asciiTheme="minorHAnsi" w:hAnsiTheme="minorHAnsi" w:cstheme="minorHAnsi"/>
          <w:color w:val="000000" w:themeColor="text1"/>
        </w:rPr>
      </w:pPr>
      <w:r w:rsidRPr="008B278A">
        <w:rPr>
          <w:rFonts w:asciiTheme="minorHAnsi" w:hAnsiTheme="minorHAnsi" w:cstheme="minorHAnsi"/>
          <w:color w:val="000000" w:themeColor="text1"/>
        </w:rPr>
        <w:t>OŚ.6220.5.2021</w:t>
      </w:r>
    </w:p>
    <w:p w:rsidR="00712C5B" w:rsidRPr="008B278A" w:rsidRDefault="00712C5B" w:rsidP="00712C5B">
      <w:pPr>
        <w:jc w:val="center"/>
        <w:rPr>
          <w:rFonts w:asciiTheme="minorHAnsi" w:hAnsiTheme="minorHAnsi" w:cstheme="minorHAnsi"/>
        </w:rPr>
      </w:pPr>
    </w:p>
    <w:p w:rsidR="00712C5B" w:rsidRPr="007B007E" w:rsidRDefault="00712C5B" w:rsidP="00712C5B">
      <w:pPr>
        <w:pStyle w:val="Nagwek1"/>
        <w:spacing w:before="0"/>
        <w:jc w:val="center"/>
        <w:rPr>
          <w:rFonts w:asciiTheme="minorHAnsi" w:hAnsiTheme="minorHAnsi" w:cstheme="minorHAnsi"/>
          <w:b/>
          <w:color w:val="000000" w:themeColor="text1"/>
          <w:sz w:val="28"/>
          <w:szCs w:val="28"/>
        </w:rPr>
      </w:pPr>
      <w:r w:rsidRPr="007B007E">
        <w:rPr>
          <w:rFonts w:asciiTheme="minorHAnsi" w:hAnsiTheme="minorHAnsi" w:cstheme="minorHAnsi"/>
          <w:b/>
          <w:color w:val="000000" w:themeColor="text1"/>
          <w:sz w:val="28"/>
          <w:szCs w:val="28"/>
        </w:rPr>
        <w:t>DECYZJA</w:t>
      </w:r>
    </w:p>
    <w:p w:rsidR="00712C5B" w:rsidRPr="007B007E" w:rsidRDefault="00712C5B" w:rsidP="00712C5B">
      <w:pPr>
        <w:pStyle w:val="Nagwek7"/>
        <w:spacing w:before="0" w:line="240" w:lineRule="auto"/>
        <w:jc w:val="center"/>
        <w:rPr>
          <w:rFonts w:asciiTheme="minorHAnsi" w:hAnsiTheme="minorHAnsi" w:cstheme="minorHAnsi"/>
          <w:b/>
          <w:i w:val="0"/>
          <w:color w:val="000000" w:themeColor="text1"/>
          <w:sz w:val="28"/>
          <w:szCs w:val="28"/>
        </w:rPr>
      </w:pPr>
      <w:r w:rsidRPr="007B007E">
        <w:rPr>
          <w:rFonts w:asciiTheme="minorHAnsi" w:hAnsiTheme="minorHAnsi" w:cstheme="minorHAnsi"/>
          <w:b/>
          <w:i w:val="0"/>
          <w:color w:val="000000" w:themeColor="text1"/>
          <w:sz w:val="28"/>
          <w:szCs w:val="28"/>
        </w:rPr>
        <w:t>O ŚRODOWISKOWYCH UWARUNKOWANIACH</w:t>
      </w:r>
    </w:p>
    <w:p w:rsidR="00712C5B" w:rsidRPr="008B278A" w:rsidRDefault="00712C5B" w:rsidP="00712C5B">
      <w:pPr>
        <w:jc w:val="both"/>
        <w:rPr>
          <w:rFonts w:asciiTheme="minorHAnsi" w:hAnsiTheme="minorHAnsi" w:cstheme="minorHAnsi"/>
        </w:rPr>
      </w:pPr>
    </w:p>
    <w:p w:rsidR="00712C5B" w:rsidRPr="008B278A" w:rsidRDefault="00712C5B" w:rsidP="00712C5B">
      <w:pPr>
        <w:pStyle w:val="Nagwek3"/>
        <w:shd w:val="clear" w:color="auto" w:fill="FFFFFF"/>
        <w:spacing w:before="0"/>
        <w:ind w:firstLine="709"/>
        <w:jc w:val="both"/>
        <w:rPr>
          <w:rFonts w:asciiTheme="minorHAnsi" w:hAnsiTheme="minorHAnsi" w:cstheme="minorHAnsi"/>
          <w:color w:val="auto"/>
          <w:szCs w:val="24"/>
        </w:rPr>
      </w:pPr>
      <w:r w:rsidRPr="008B278A">
        <w:rPr>
          <w:rFonts w:asciiTheme="minorHAnsi" w:hAnsiTheme="minorHAnsi" w:cstheme="minorHAnsi"/>
          <w:color w:val="auto"/>
          <w:szCs w:val="24"/>
        </w:rPr>
        <w:t xml:space="preserve">Na podstawie art. 71 ust. 1 i ust. 2 pkt 2, art. 75 ust. 1 pkt 4, art. 84 oraz art. 85 ust. 1 i 2 pkt 2 ustawy z dnia 3 października 2008 r. o udostępnianiu informacji o środowisku i jego ochronie, </w:t>
      </w:r>
      <w:r w:rsidRPr="008B278A">
        <w:rPr>
          <w:rFonts w:asciiTheme="minorHAnsi" w:hAnsiTheme="minorHAnsi" w:cstheme="minorHAnsi"/>
          <w:color w:val="auto"/>
          <w:szCs w:val="24"/>
        </w:rPr>
        <w:br/>
        <w:t xml:space="preserve">udziale społeczeństwa w ochronie środowiska oraz o ocenach oddziaływania na środowisko </w:t>
      </w:r>
      <w:r w:rsidRPr="008B278A">
        <w:rPr>
          <w:rFonts w:asciiTheme="minorHAnsi" w:hAnsiTheme="minorHAnsi" w:cstheme="minorHAnsi"/>
          <w:color w:val="auto"/>
          <w:szCs w:val="24"/>
        </w:rPr>
        <w:br/>
        <w:t>(</w:t>
      </w:r>
      <w:r w:rsidRPr="008B278A">
        <w:rPr>
          <w:rFonts w:asciiTheme="minorHAnsi" w:hAnsiTheme="minorHAnsi" w:cstheme="minorHAnsi"/>
          <w:color w:val="auto"/>
          <w:spacing w:val="-4"/>
          <w:szCs w:val="24"/>
        </w:rPr>
        <w:t xml:space="preserve">t.j. </w:t>
      </w:r>
      <w:r w:rsidRPr="008B278A">
        <w:rPr>
          <w:rFonts w:asciiTheme="minorHAnsi" w:hAnsiTheme="minorHAnsi" w:cstheme="minorHAnsi"/>
          <w:color w:val="auto"/>
          <w:szCs w:val="24"/>
        </w:rPr>
        <w:t>Dz. U. z 2021 r., poz. 247 ze zm.), a także § 3 ust. 1 pkt 73 i pkt 89 lit</w:t>
      </w:r>
      <w:r>
        <w:rPr>
          <w:rFonts w:asciiTheme="minorHAnsi" w:hAnsiTheme="minorHAnsi" w:cstheme="minorHAnsi"/>
          <w:color w:val="auto"/>
          <w:szCs w:val="24"/>
        </w:rPr>
        <w:t>.</w:t>
      </w:r>
      <w:r w:rsidRPr="008B278A">
        <w:rPr>
          <w:rFonts w:asciiTheme="minorHAnsi" w:hAnsiTheme="minorHAnsi" w:cstheme="minorHAnsi"/>
          <w:color w:val="auto"/>
          <w:szCs w:val="24"/>
        </w:rPr>
        <w:t xml:space="preserve"> d rozporządzenia Rady Ministrów z dnia 10 września 2019 r. w sprawie przedsięwzięć mogących znacząco oddziaływać na środowisko (Dz. U. poz. 1839) oraz art. 104 i 107 ustawy z dnia 14 czerwca 1960 r. Kodeks postępowania administracyjnego (</w:t>
      </w:r>
      <w:r w:rsidRPr="008B278A">
        <w:rPr>
          <w:rStyle w:val="ng-binding"/>
          <w:rFonts w:asciiTheme="minorHAnsi" w:hAnsiTheme="minorHAnsi" w:cstheme="minorHAnsi"/>
          <w:bCs/>
          <w:color w:val="auto"/>
          <w:szCs w:val="24"/>
        </w:rPr>
        <w:t xml:space="preserve">t.j. Dz. U.2021 r. poz. 735), </w:t>
      </w:r>
      <w:r w:rsidRPr="008B278A">
        <w:rPr>
          <w:rFonts w:asciiTheme="minorHAnsi" w:hAnsiTheme="minorHAnsi" w:cstheme="minorHAnsi"/>
          <w:color w:val="auto"/>
          <w:szCs w:val="24"/>
        </w:rPr>
        <w:t xml:space="preserve">po rozpatrzeniu wniosku złożonego przez </w:t>
      </w:r>
      <w:r>
        <w:rPr>
          <w:rFonts w:asciiTheme="minorHAnsi" w:hAnsiTheme="minorHAnsi" w:cstheme="minorHAnsi"/>
          <w:color w:val="auto"/>
          <w:szCs w:val="24"/>
        </w:rPr>
        <w:t>W</w:t>
      </w:r>
      <w:r w:rsidRPr="008B278A">
        <w:rPr>
          <w:rFonts w:asciiTheme="minorHAnsi" w:hAnsiTheme="minorHAnsi" w:cstheme="minorHAnsi"/>
          <w:color w:val="auto"/>
          <w:szCs w:val="24"/>
        </w:rPr>
        <w:t>nioskodawcę</w:t>
      </w:r>
      <w:r>
        <w:rPr>
          <w:rFonts w:asciiTheme="minorHAnsi" w:hAnsiTheme="minorHAnsi" w:cstheme="minorHAnsi"/>
          <w:color w:val="auto"/>
          <w:szCs w:val="24"/>
        </w:rPr>
        <w:t>/I</w:t>
      </w:r>
      <w:r w:rsidRPr="008B278A">
        <w:rPr>
          <w:rFonts w:asciiTheme="minorHAnsi" w:hAnsiTheme="minorHAnsi" w:cstheme="minorHAnsi"/>
          <w:color w:val="auto"/>
          <w:szCs w:val="24"/>
        </w:rPr>
        <w:t xml:space="preserve">nwestora: Pana Andrzeja Jędraszaka </w:t>
      </w:r>
      <w:r w:rsidRPr="008B278A">
        <w:rPr>
          <w:rFonts w:asciiTheme="minorHAnsi" w:hAnsiTheme="minorHAnsi" w:cstheme="minorHAnsi"/>
          <w:color w:val="auto"/>
          <w:szCs w:val="24"/>
        </w:rPr>
        <w:br/>
      </w:r>
      <w:r w:rsidRPr="008B278A">
        <w:rPr>
          <w:rFonts w:asciiTheme="minorHAnsi" w:hAnsiTheme="minorHAnsi" w:cstheme="minorHAnsi"/>
          <w:bCs/>
          <w:color w:val="auto"/>
          <w:szCs w:val="24"/>
        </w:rPr>
        <w:t xml:space="preserve">o </w:t>
      </w:r>
      <w:r w:rsidRPr="008B278A">
        <w:rPr>
          <w:rFonts w:asciiTheme="minorHAnsi" w:hAnsiTheme="minorHAnsi" w:cstheme="minorHAnsi"/>
          <w:color w:val="auto"/>
          <w:szCs w:val="24"/>
        </w:rPr>
        <w:t xml:space="preserve">wydanie decyzji o środowiskowych uwarunkowaniach dla przedsięwzięcia </w:t>
      </w:r>
      <w:r w:rsidRPr="008B278A">
        <w:rPr>
          <w:rFonts w:asciiTheme="minorHAnsi" w:hAnsiTheme="minorHAnsi" w:cstheme="minorHAnsi"/>
          <w:color w:val="auto"/>
          <w:szCs w:val="24"/>
        </w:rPr>
        <w:br/>
        <w:t>pn.: „Budowa urządzenia wodnego umożliwiającego pobór wód podziemnych o wydajności poboru wód powyżej 10 m</w:t>
      </w:r>
      <w:r w:rsidRPr="008B278A">
        <w:rPr>
          <w:rFonts w:asciiTheme="minorHAnsi" w:hAnsiTheme="minorHAnsi" w:cstheme="minorHAnsi"/>
          <w:color w:val="auto"/>
          <w:szCs w:val="24"/>
          <w:vertAlign w:val="superscript"/>
        </w:rPr>
        <w:t>3</w:t>
      </w:r>
      <w:r w:rsidRPr="008B278A">
        <w:rPr>
          <w:rFonts w:asciiTheme="minorHAnsi" w:hAnsiTheme="minorHAnsi" w:cstheme="minorHAnsi"/>
          <w:color w:val="auto"/>
          <w:szCs w:val="24"/>
        </w:rPr>
        <w:t>/h, na działce o numerze ewidencyjnym 33 w miejscowości Cieśle Wielkie, gmina Kołaczkowo, powiat wrzesiński, województwo wielkopolskie (obręb ewidencyjny 303001_2.0105.33)”</w:t>
      </w:r>
    </w:p>
    <w:p w:rsidR="00712C5B" w:rsidRPr="008B278A" w:rsidRDefault="00712C5B" w:rsidP="00712C5B">
      <w:pPr>
        <w:jc w:val="both"/>
        <w:rPr>
          <w:rFonts w:asciiTheme="minorHAnsi" w:hAnsiTheme="minorHAnsi" w:cstheme="minorHAnsi"/>
        </w:rPr>
      </w:pPr>
    </w:p>
    <w:p w:rsidR="00712C5B" w:rsidRPr="008B278A" w:rsidRDefault="00712C5B" w:rsidP="00712C5B">
      <w:pPr>
        <w:jc w:val="center"/>
        <w:rPr>
          <w:rFonts w:asciiTheme="minorHAnsi" w:hAnsiTheme="minorHAnsi" w:cstheme="minorHAnsi"/>
          <w:b/>
          <w:iCs/>
          <w:color w:val="000000" w:themeColor="text1"/>
        </w:rPr>
      </w:pPr>
      <w:r w:rsidRPr="008B278A">
        <w:rPr>
          <w:rFonts w:asciiTheme="minorHAnsi" w:hAnsiTheme="minorHAnsi" w:cstheme="minorHAnsi"/>
          <w:b/>
          <w:color w:val="000000" w:themeColor="text1"/>
        </w:rPr>
        <w:t>stwierdzam </w:t>
      </w:r>
      <w:r w:rsidRPr="008B278A">
        <w:rPr>
          <w:rFonts w:asciiTheme="minorHAnsi" w:hAnsiTheme="minorHAnsi" w:cstheme="minorHAnsi"/>
          <w:b/>
          <w:iCs/>
          <w:color w:val="000000" w:themeColor="text1"/>
        </w:rPr>
        <w:t>brak potrzeby przeprowadzenia oceny</w:t>
      </w:r>
    </w:p>
    <w:p w:rsidR="00712C5B" w:rsidRPr="008B278A" w:rsidRDefault="00712C5B" w:rsidP="00712C5B">
      <w:pPr>
        <w:jc w:val="center"/>
        <w:rPr>
          <w:rFonts w:asciiTheme="minorHAnsi" w:hAnsiTheme="minorHAnsi" w:cstheme="minorHAnsi"/>
          <w:b/>
          <w:iCs/>
        </w:rPr>
      </w:pPr>
      <w:r w:rsidRPr="008B278A">
        <w:rPr>
          <w:rFonts w:asciiTheme="minorHAnsi" w:hAnsiTheme="minorHAnsi" w:cstheme="minorHAnsi"/>
          <w:b/>
          <w:iCs/>
        </w:rPr>
        <w:t>oddziaływania przedsięwzięcia na środowisko</w:t>
      </w:r>
    </w:p>
    <w:p w:rsidR="00712C5B" w:rsidRPr="008B278A" w:rsidRDefault="00712C5B" w:rsidP="00712C5B">
      <w:pPr>
        <w:jc w:val="center"/>
        <w:rPr>
          <w:rFonts w:asciiTheme="minorHAnsi" w:hAnsiTheme="minorHAnsi" w:cstheme="minorHAnsi"/>
          <w:b/>
        </w:rPr>
      </w:pPr>
      <w:r w:rsidRPr="008B278A">
        <w:rPr>
          <w:rFonts w:asciiTheme="minorHAnsi" w:hAnsiTheme="minorHAnsi" w:cstheme="minorHAnsi"/>
          <w:b/>
        </w:rPr>
        <w:t xml:space="preserve">oraz określam </w:t>
      </w:r>
    </w:p>
    <w:p w:rsidR="00712C5B" w:rsidRPr="008B278A" w:rsidRDefault="00712C5B" w:rsidP="00712C5B">
      <w:pPr>
        <w:jc w:val="center"/>
        <w:rPr>
          <w:rFonts w:asciiTheme="minorHAnsi" w:hAnsiTheme="minorHAnsi" w:cstheme="minorHAnsi"/>
          <w:b/>
          <w:lang w:eastAsia="pl-PL"/>
        </w:rPr>
      </w:pPr>
      <w:r w:rsidRPr="008B278A">
        <w:rPr>
          <w:rFonts w:asciiTheme="minorHAnsi" w:hAnsiTheme="minorHAnsi" w:cstheme="minorHAnsi"/>
          <w:b/>
        </w:rPr>
        <w:t xml:space="preserve">warunki </w:t>
      </w:r>
      <w:r w:rsidRPr="008B278A">
        <w:rPr>
          <w:rFonts w:asciiTheme="minorHAnsi" w:hAnsiTheme="minorHAnsi" w:cstheme="minorHAnsi"/>
          <w:b/>
          <w:lang w:eastAsia="pl-PL"/>
        </w:rPr>
        <w:t xml:space="preserve">i wymagania dotyczące planowanego przedsięwzięcia </w:t>
      </w:r>
    </w:p>
    <w:p w:rsidR="00712C5B" w:rsidRPr="008B278A" w:rsidRDefault="00712C5B" w:rsidP="00712C5B">
      <w:pPr>
        <w:jc w:val="center"/>
        <w:rPr>
          <w:rFonts w:asciiTheme="minorHAnsi" w:hAnsiTheme="minorHAnsi" w:cstheme="minorHAnsi"/>
          <w:b/>
        </w:rPr>
      </w:pPr>
      <w:r w:rsidRPr="008B278A">
        <w:rPr>
          <w:rFonts w:asciiTheme="minorHAnsi" w:hAnsiTheme="minorHAnsi" w:cstheme="minorHAnsi"/>
          <w:b/>
          <w:lang w:eastAsia="pl-PL"/>
        </w:rPr>
        <w:t xml:space="preserve">w następującym zakresie: </w:t>
      </w:r>
    </w:p>
    <w:p w:rsidR="00712C5B" w:rsidRPr="008B278A" w:rsidRDefault="00712C5B" w:rsidP="00712C5B">
      <w:pPr>
        <w:pStyle w:val="Akapitzlist"/>
        <w:tabs>
          <w:tab w:val="decimal" w:pos="284"/>
          <w:tab w:val="decimal" w:pos="432"/>
        </w:tabs>
        <w:autoSpaceDN/>
        <w:ind w:left="0"/>
        <w:contextualSpacing/>
        <w:jc w:val="both"/>
        <w:rPr>
          <w:rFonts w:asciiTheme="minorHAnsi" w:eastAsia="SimSun" w:hAnsiTheme="minorHAnsi" w:cstheme="minorHAnsi"/>
          <w:b/>
          <w:iCs/>
          <w:color w:val="FF0000"/>
          <w:kern w:val="3"/>
          <w:sz w:val="24"/>
          <w:szCs w:val="24"/>
          <w:lang w:eastAsia="zh-CN" w:bidi="hi-IN"/>
        </w:rPr>
      </w:pPr>
    </w:p>
    <w:p w:rsidR="00712C5B" w:rsidRPr="008B278A" w:rsidRDefault="00712C5B" w:rsidP="00712C5B">
      <w:pPr>
        <w:pStyle w:val="Akapitzlist"/>
        <w:numPr>
          <w:ilvl w:val="0"/>
          <w:numId w:val="7"/>
        </w:numPr>
        <w:tabs>
          <w:tab w:val="decimal" w:pos="284"/>
          <w:tab w:val="decimal" w:pos="432"/>
        </w:tabs>
        <w:autoSpaceDN/>
        <w:contextualSpacing/>
        <w:jc w:val="both"/>
        <w:rPr>
          <w:rFonts w:asciiTheme="minorHAnsi" w:hAnsiTheme="minorHAnsi" w:cstheme="minorHAnsi"/>
          <w:spacing w:val="9"/>
          <w:sz w:val="24"/>
          <w:szCs w:val="24"/>
        </w:rPr>
      </w:pPr>
      <w:r w:rsidRPr="008B278A">
        <w:rPr>
          <w:rFonts w:asciiTheme="minorHAnsi" w:hAnsiTheme="minorHAnsi" w:cstheme="minorHAnsi"/>
          <w:spacing w:val="9"/>
          <w:sz w:val="24"/>
          <w:szCs w:val="24"/>
        </w:rPr>
        <w:t>wykonać szczelną obudowę projektowanej studni;</w:t>
      </w:r>
    </w:p>
    <w:p w:rsidR="00712C5B" w:rsidRPr="008B278A" w:rsidRDefault="00712C5B" w:rsidP="00712C5B">
      <w:pPr>
        <w:pStyle w:val="Akapitzlist"/>
        <w:numPr>
          <w:ilvl w:val="0"/>
          <w:numId w:val="7"/>
        </w:numPr>
        <w:autoSpaceDN/>
        <w:jc w:val="both"/>
        <w:rPr>
          <w:rFonts w:asciiTheme="minorHAnsi" w:hAnsiTheme="minorHAnsi" w:cstheme="minorHAnsi"/>
          <w:sz w:val="24"/>
          <w:szCs w:val="24"/>
        </w:rPr>
      </w:pPr>
      <w:r w:rsidRPr="008B278A">
        <w:rPr>
          <w:rFonts w:asciiTheme="minorHAnsi" w:hAnsiTheme="minorHAnsi" w:cstheme="minorHAnsi"/>
          <w:sz w:val="24"/>
          <w:szCs w:val="24"/>
        </w:rPr>
        <w:t>studnię eksploatować okresowo nie przekraczając maksymalnego godzinowego poboru wody na poziomie Q</w:t>
      </w:r>
      <w:r w:rsidRPr="008B278A">
        <w:rPr>
          <w:rFonts w:asciiTheme="minorHAnsi" w:hAnsiTheme="minorHAnsi" w:cstheme="minorHAnsi"/>
          <w:sz w:val="24"/>
          <w:szCs w:val="24"/>
          <w:vertAlign w:val="subscript"/>
        </w:rPr>
        <w:t>hmax</w:t>
      </w:r>
      <w:r w:rsidRPr="008B278A">
        <w:rPr>
          <w:rFonts w:asciiTheme="minorHAnsi" w:hAnsiTheme="minorHAnsi" w:cstheme="minorHAnsi"/>
          <w:sz w:val="24"/>
          <w:szCs w:val="24"/>
        </w:rPr>
        <w:t xml:space="preserve"> = 30 m</w:t>
      </w:r>
      <w:r w:rsidRPr="008B278A">
        <w:rPr>
          <w:rFonts w:asciiTheme="minorHAnsi" w:hAnsiTheme="minorHAnsi" w:cstheme="minorHAnsi"/>
          <w:sz w:val="24"/>
          <w:szCs w:val="24"/>
          <w:vertAlign w:val="superscript"/>
        </w:rPr>
        <w:t>3</w:t>
      </w:r>
      <w:r w:rsidRPr="008B278A">
        <w:rPr>
          <w:rFonts w:asciiTheme="minorHAnsi" w:hAnsiTheme="minorHAnsi" w:cstheme="minorHAnsi"/>
          <w:sz w:val="24"/>
          <w:szCs w:val="24"/>
        </w:rPr>
        <w:t>/h w ramach zasobów eksploatacyjnych, które zostaną ustalone;</w:t>
      </w:r>
    </w:p>
    <w:p w:rsidR="00712C5B" w:rsidRPr="008B278A" w:rsidRDefault="00712C5B" w:rsidP="00712C5B">
      <w:pPr>
        <w:pStyle w:val="Akapitzlist"/>
        <w:numPr>
          <w:ilvl w:val="0"/>
          <w:numId w:val="7"/>
        </w:numPr>
        <w:autoSpaceDN/>
        <w:jc w:val="both"/>
        <w:rPr>
          <w:rFonts w:asciiTheme="minorHAnsi" w:hAnsiTheme="minorHAnsi" w:cstheme="minorHAnsi"/>
          <w:sz w:val="24"/>
          <w:szCs w:val="24"/>
        </w:rPr>
      </w:pPr>
      <w:r w:rsidRPr="008B278A">
        <w:rPr>
          <w:rFonts w:asciiTheme="minorHAnsi" w:hAnsiTheme="minorHAnsi" w:cstheme="minorHAnsi"/>
          <w:sz w:val="24"/>
          <w:szCs w:val="24"/>
        </w:rPr>
        <w:t>pobór wody ze studni ograniczyć do wielkości nieprzekraczającej 24 000 m</w:t>
      </w:r>
      <w:r w:rsidRPr="008B278A">
        <w:rPr>
          <w:rFonts w:asciiTheme="minorHAnsi" w:hAnsiTheme="minorHAnsi" w:cstheme="minorHAnsi"/>
          <w:sz w:val="24"/>
          <w:szCs w:val="24"/>
          <w:vertAlign w:val="superscript"/>
        </w:rPr>
        <w:t>3</w:t>
      </w:r>
      <w:r w:rsidRPr="008B278A">
        <w:rPr>
          <w:rFonts w:asciiTheme="minorHAnsi" w:hAnsiTheme="minorHAnsi" w:cstheme="minorHAnsi"/>
          <w:sz w:val="24"/>
          <w:szCs w:val="24"/>
        </w:rPr>
        <w:t>/rok;</w:t>
      </w:r>
    </w:p>
    <w:p w:rsidR="00712C5B" w:rsidRPr="008B278A" w:rsidRDefault="00712C5B" w:rsidP="00712C5B">
      <w:pPr>
        <w:pStyle w:val="Akapitzlist"/>
        <w:numPr>
          <w:ilvl w:val="0"/>
          <w:numId w:val="7"/>
        </w:numPr>
        <w:autoSpaceDN/>
        <w:jc w:val="both"/>
        <w:rPr>
          <w:rFonts w:asciiTheme="minorHAnsi" w:hAnsiTheme="minorHAnsi" w:cstheme="minorHAnsi"/>
          <w:sz w:val="24"/>
          <w:szCs w:val="24"/>
        </w:rPr>
      </w:pPr>
      <w:r w:rsidRPr="008B278A">
        <w:rPr>
          <w:rFonts w:asciiTheme="minorHAnsi" w:hAnsiTheme="minorHAnsi" w:cstheme="minorHAnsi"/>
          <w:sz w:val="24"/>
          <w:szCs w:val="24"/>
        </w:rPr>
        <w:t>nawadnianie</w:t>
      </w:r>
      <w:r w:rsidRPr="008B278A">
        <w:rPr>
          <w:rFonts w:asciiTheme="minorHAnsi" w:hAnsiTheme="minorHAnsi" w:cstheme="minorHAnsi"/>
          <w:bCs/>
          <w:spacing w:val="-4"/>
          <w:sz w:val="24"/>
          <w:szCs w:val="24"/>
        </w:rPr>
        <w:t xml:space="preserve"> za pomocą deszczowni szpulowej wodą pobraną z planowanej studni prowadzić na powierzchni o łącznej powierzchni </w:t>
      </w:r>
      <w:r>
        <w:rPr>
          <w:rFonts w:asciiTheme="minorHAnsi" w:hAnsiTheme="minorHAnsi" w:cstheme="minorHAnsi"/>
          <w:bCs/>
          <w:spacing w:val="-4"/>
          <w:sz w:val="24"/>
          <w:szCs w:val="24"/>
        </w:rPr>
        <w:t>do</w:t>
      </w:r>
      <w:r w:rsidRPr="008B278A">
        <w:rPr>
          <w:rFonts w:asciiTheme="minorHAnsi" w:hAnsiTheme="minorHAnsi" w:cstheme="minorHAnsi"/>
          <w:bCs/>
          <w:spacing w:val="-4"/>
          <w:sz w:val="24"/>
          <w:szCs w:val="24"/>
        </w:rPr>
        <w:t xml:space="preserve"> 7 ha, na działkach ewidencyjnych 33 oraz 109 </w:t>
      </w:r>
      <w:r>
        <w:rPr>
          <w:rFonts w:asciiTheme="minorHAnsi" w:hAnsiTheme="minorHAnsi" w:cstheme="minorHAnsi"/>
          <w:bCs/>
          <w:spacing w:val="-4"/>
          <w:sz w:val="24"/>
          <w:szCs w:val="24"/>
        </w:rPr>
        <w:br/>
      </w:r>
      <w:r w:rsidRPr="008B278A">
        <w:rPr>
          <w:rFonts w:asciiTheme="minorHAnsi" w:hAnsiTheme="minorHAnsi" w:cstheme="minorHAnsi"/>
          <w:bCs/>
          <w:spacing w:val="-4"/>
          <w:sz w:val="24"/>
          <w:szCs w:val="24"/>
        </w:rPr>
        <w:t>obręb Cieśle Wielkie, gmina Kołaczkowo;</w:t>
      </w:r>
    </w:p>
    <w:p w:rsidR="00712C5B" w:rsidRPr="008B278A" w:rsidRDefault="00712C5B" w:rsidP="00712C5B">
      <w:pPr>
        <w:pStyle w:val="Akapitzlist"/>
        <w:numPr>
          <w:ilvl w:val="0"/>
          <w:numId w:val="7"/>
        </w:numPr>
        <w:autoSpaceDN/>
        <w:jc w:val="both"/>
        <w:rPr>
          <w:rFonts w:asciiTheme="minorHAnsi" w:hAnsiTheme="minorHAnsi" w:cstheme="minorHAnsi"/>
          <w:bCs/>
          <w:spacing w:val="-4"/>
          <w:sz w:val="24"/>
          <w:szCs w:val="24"/>
        </w:rPr>
      </w:pPr>
      <w:r w:rsidRPr="008B278A">
        <w:rPr>
          <w:rFonts w:asciiTheme="minorHAnsi" w:hAnsiTheme="minorHAnsi" w:cstheme="minorHAnsi"/>
          <w:sz w:val="24"/>
          <w:szCs w:val="24"/>
        </w:rPr>
        <w:t>nie prowadzić nawadniania w okresie największego nasłonecznienia, tj. w godzinach południowych;</w:t>
      </w:r>
    </w:p>
    <w:p w:rsidR="00712C5B" w:rsidRPr="008B278A" w:rsidRDefault="00712C5B" w:rsidP="00712C5B">
      <w:pPr>
        <w:pStyle w:val="Akapitzlist"/>
        <w:numPr>
          <w:ilvl w:val="0"/>
          <w:numId w:val="7"/>
        </w:numPr>
        <w:tabs>
          <w:tab w:val="decimal" w:pos="864"/>
        </w:tabs>
        <w:autoSpaceDN/>
        <w:ind w:right="-1"/>
        <w:jc w:val="both"/>
        <w:rPr>
          <w:rFonts w:asciiTheme="minorHAnsi" w:hAnsiTheme="minorHAnsi" w:cstheme="minorHAnsi"/>
          <w:color w:val="000000"/>
          <w:spacing w:val="-4"/>
          <w:sz w:val="24"/>
          <w:szCs w:val="24"/>
        </w:rPr>
      </w:pPr>
      <w:r w:rsidRPr="008B278A">
        <w:rPr>
          <w:rFonts w:asciiTheme="minorHAnsi" w:hAnsiTheme="minorHAnsi" w:cstheme="minorHAnsi"/>
          <w:color w:val="000000"/>
          <w:spacing w:val="-4"/>
          <w:sz w:val="24"/>
          <w:szCs w:val="24"/>
        </w:rPr>
        <w:t>plac budowy zorganizować z uwzględnieniem zasady</w:t>
      </w:r>
      <w:r>
        <w:rPr>
          <w:rFonts w:asciiTheme="minorHAnsi" w:hAnsiTheme="minorHAnsi" w:cstheme="minorHAnsi"/>
          <w:color w:val="000000"/>
          <w:spacing w:val="-4"/>
          <w:sz w:val="24"/>
          <w:szCs w:val="24"/>
        </w:rPr>
        <w:t xml:space="preserve"> minimalizacji zajęcia terenu i </w:t>
      </w:r>
      <w:r w:rsidRPr="008B278A">
        <w:rPr>
          <w:rFonts w:asciiTheme="minorHAnsi" w:hAnsiTheme="minorHAnsi" w:cstheme="minorHAnsi"/>
          <w:color w:val="000000"/>
          <w:spacing w:val="-4"/>
          <w:sz w:val="24"/>
          <w:szCs w:val="24"/>
        </w:rPr>
        <w:t xml:space="preserve">przekształcenia jego </w:t>
      </w:r>
      <w:r w:rsidRPr="008B278A">
        <w:rPr>
          <w:rFonts w:asciiTheme="minorHAnsi" w:hAnsiTheme="minorHAnsi" w:cstheme="minorHAnsi"/>
          <w:color w:val="000000"/>
          <w:spacing w:val="2"/>
          <w:sz w:val="24"/>
          <w:szCs w:val="24"/>
        </w:rPr>
        <w:t>powierzchni oraz wyposażyć w sorbent</w:t>
      </w:r>
      <w:r>
        <w:rPr>
          <w:rFonts w:asciiTheme="minorHAnsi" w:hAnsiTheme="minorHAnsi" w:cstheme="minorHAnsi"/>
          <w:color w:val="000000"/>
          <w:spacing w:val="2"/>
          <w:sz w:val="24"/>
          <w:szCs w:val="24"/>
        </w:rPr>
        <w:t>y, właściwe w zakresie ilości i </w:t>
      </w:r>
      <w:r w:rsidRPr="008B278A">
        <w:rPr>
          <w:rFonts w:asciiTheme="minorHAnsi" w:hAnsiTheme="minorHAnsi" w:cstheme="minorHAnsi"/>
          <w:color w:val="000000"/>
          <w:spacing w:val="2"/>
          <w:sz w:val="24"/>
          <w:szCs w:val="24"/>
        </w:rPr>
        <w:t xml:space="preserve">rodzaju do potencjalnego </w:t>
      </w:r>
      <w:r w:rsidRPr="008B278A">
        <w:rPr>
          <w:rFonts w:asciiTheme="minorHAnsi" w:hAnsiTheme="minorHAnsi" w:cstheme="minorHAnsi"/>
          <w:color w:val="000000"/>
          <w:spacing w:val="-1"/>
          <w:sz w:val="24"/>
          <w:szCs w:val="24"/>
        </w:rPr>
        <w:t>zagrożenia, mogącego wystąpić w następstwie sytuacji awaryjnych;</w:t>
      </w:r>
    </w:p>
    <w:p w:rsidR="00712C5B" w:rsidRPr="008B278A" w:rsidRDefault="00712C5B" w:rsidP="00712C5B">
      <w:pPr>
        <w:pStyle w:val="Akapitzlist"/>
        <w:numPr>
          <w:ilvl w:val="0"/>
          <w:numId w:val="7"/>
        </w:numPr>
        <w:tabs>
          <w:tab w:val="decimal" w:pos="864"/>
        </w:tabs>
        <w:autoSpaceDN/>
        <w:ind w:right="216"/>
        <w:jc w:val="both"/>
        <w:rPr>
          <w:rFonts w:asciiTheme="minorHAnsi" w:hAnsiTheme="minorHAnsi" w:cstheme="minorHAnsi"/>
          <w:color w:val="000000"/>
          <w:sz w:val="24"/>
          <w:szCs w:val="24"/>
        </w:rPr>
      </w:pPr>
      <w:r w:rsidRPr="008B278A">
        <w:rPr>
          <w:rFonts w:asciiTheme="minorHAnsi" w:hAnsiTheme="minorHAnsi" w:cstheme="minorHAnsi"/>
          <w:color w:val="000000"/>
          <w:sz w:val="24"/>
          <w:szCs w:val="24"/>
        </w:rPr>
        <w:t>do prac budowlanych dopuszczać tylko sprzęt w pełni sprawny oraz spełniający wymogi dopuszczające go do użytkowania;</w:t>
      </w:r>
    </w:p>
    <w:p w:rsidR="00712C5B" w:rsidRPr="008B278A" w:rsidRDefault="00712C5B" w:rsidP="00712C5B">
      <w:pPr>
        <w:pStyle w:val="Akapitzlist"/>
        <w:numPr>
          <w:ilvl w:val="0"/>
          <w:numId w:val="7"/>
        </w:numPr>
        <w:tabs>
          <w:tab w:val="decimal" w:pos="864"/>
        </w:tabs>
        <w:autoSpaceDN/>
        <w:ind w:right="216"/>
        <w:jc w:val="both"/>
        <w:rPr>
          <w:rFonts w:asciiTheme="minorHAnsi" w:hAnsiTheme="minorHAnsi" w:cstheme="minorHAnsi"/>
          <w:color w:val="000000"/>
          <w:sz w:val="24"/>
          <w:szCs w:val="24"/>
        </w:rPr>
      </w:pPr>
      <w:r w:rsidRPr="008B278A">
        <w:rPr>
          <w:rFonts w:asciiTheme="minorHAnsi" w:hAnsiTheme="minorHAnsi" w:cstheme="minorHAnsi"/>
          <w:color w:val="000000"/>
          <w:sz w:val="24"/>
          <w:szCs w:val="24"/>
        </w:rPr>
        <w:lastRenderedPageBreak/>
        <w:t>po zakończonych pracach teren wokół robót wiertniczych doprowadzić do stanu pierwotnego (zasypać dół wiertniczy i wyrównać warstwą gleby składowanej na pryzmie); urobek wiertniczy przekazać specjalistycznej firmie;</w:t>
      </w:r>
    </w:p>
    <w:p w:rsidR="00712C5B" w:rsidRPr="008B278A" w:rsidRDefault="00712C5B" w:rsidP="00712C5B">
      <w:pPr>
        <w:pStyle w:val="Akapitzlist"/>
        <w:numPr>
          <w:ilvl w:val="0"/>
          <w:numId w:val="7"/>
        </w:numPr>
        <w:tabs>
          <w:tab w:val="decimal" w:pos="864"/>
        </w:tabs>
        <w:autoSpaceDN/>
        <w:jc w:val="both"/>
        <w:rPr>
          <w:rFonts w:asciiTheme="minorHAnsi" w:hAnsiTheme="minorHAnsi" w:cstheme="minorHAnsi"/>
          <w:color w:val="000000"/>
          <w:spacing w:val="7"/>
          <w:sz w:val="24"/>
          <w:szCs w:val="24"/>
        </w:rPr>
      </w:pPr>
      <w:r w:rsidRPr="008B278A">
        <w:rPr>
          <w:rFonts w:asciiTheme="minorHAnsi" w:hAnsiTheme="minorHAnsi" w:cstheme="minorHAnsi"/>
          <w:color w:val="000000"/>
          <w:spacing w:val="7"/>
          <w:sz w:val="24"/>
          <w:szCs w:val="24"/>
        </w:rPr>
        <w:t>wody z próbnego pompowania odprowadzać na pole Inwestora;</w:t>
      </w:r>
    </w:p>
    <w:p w:rsidR="00712C5B" w:rsidRPr="008B278A" w:rsidRDefault="00712C5B" w:rsidP="00712C5B">
      <w:pPr>
        <w:pStyle w:val="Akapitzlist"/>
        <w:numPr>
          <w:ilvl w:val="0"/>
          <w:numId w:val="7"/>
        </w:numPr>
        <w:tabs>
          <w:tab w:val="decimal" w:pos="864"/>
        </w:tabs>
        <w:autoSpaceDN/>
        <w:ind w:right="288"/>
        <w:jc w:val="both"/>
        <w:rPr>
          <w:rFonts w:asciiTheme="minorHAnsi" w:hAnsiTheme="minorHAnsi" w:cstheme="minorHAnsi"/>
          <w:color w:val="000000"/>
          <w:sz w:val="24"/>
          <w:szCs w:val="24"/>
        </w:rPr>
      </w:pPr>
      <w:r w:rsidRPr="008B278A">
        <w:rPr>
          <w:rFonts w:asciiTheme="minorHAnsi" w:hAnsiTheme="minorHAnsi" w:cstheme="minorHAnsi"/>
          <w:color w:val="000000"/>
          <w:sz w:val="24"/>
          <w:szCs w:val="24"/>
        </w:rPr>
        <w:t>ewidencjonować wyniki pomiarów ilości pobieranej wody za pomocą wodomierza w</w:t>
      </w:r>
      <w:r>
        <w:rPr>
          <w:rFonts w:asciiTheme="minorHAnsi" w:hAnsiTheme="minorHAnsi" w:cstheme="minorHAnsi"/>
          <w:color w:val="000000"/>
          <w:sz w:val="24"/>
          <w:szCs w:val="24"/>
        </w:rPr>
        <w:t> </w:t>
      </w:r>
      <w:r w:rsidRPr="008B278A">
        <w:rPr>
          <w:rFonts w:asciiTheme="minorHAnsi" w:hAnsiTheme="minorHAnsi" w:cstheme="minorHAnsi"/>
          <w:color w:val="000000"/>
          <w:sz w:val="24"/>
          <w:szCs w:val="24"/>
        </w:rPr>
        <w:t>formie pisemnej oraz wyniki pomiarów zalegania zwierciadła wody;</w:t>
      </w:r>
    </w:p>
    <w:p w:rsidR="00712C5B" w:rsidRPr="00A45A50" w:rsidRDefault="00712C5B" w:rsidP="00712C5B">
      <w:pPr>
        <w:pStyle w:val="Akapitzlist"/>
        <w:numPr>
          <w:ilvl w:val="0"/>
          <w:numId w:val="7"/>
        </w:numPr>
        <w:tabs>
          <w:tab w:val="decimal" w:pos="864"/>
        </w:tabs>
        <w:autoSpaceDN/>
        <w:ind w:right="288"/>
        <w:jc w:val="both"/>
        <w:rPr>
          <w:rFonts w:asciiTheme="minorHAnsi" w:hAnsiTheme="minorHAnsi" w:cstheme="minorHAnsi"/>
          <w:color w:val="000000"/>
          <w:spacing w:val="-1"/>
          <w:sz w:val="24"/>
          <w:szCs w:val="24"/>
        </w:rPr>
      </w:pPr>
      <w:r w:rsidRPr="008B278A">
        <w:rPr>
          <w:rFonts w:asciiTheme="minorHAnsi" w:hAnsiTheme="minorHAnsi" w:cstheme="minorHAnsi"/>
          <w:color w:val="000000"/>
          <w:spacing w:val="-1"/>
          <w:sz w:val="24"/>
          <w:szCs w:val="24"/>
        </w:rPr>
        <w:t xml:space="preserve">prowadzić przynajmniej raz w roku pomiary zalegania ustabilizowanego zwierciadła wody podziemnej </w:t>
      </w:r>
      <w:r w:rsidRPr="008B278A">
        <w:rPr>
          <w:rFonts w:asciiTheme="minorHAnsi" w:hAnsiTheme="minorHAnsi" w:cstheme="minorHAnsi"/>
          <w:color w:val="000000"/>
          <w:spacing w:val="1"/>
          <w:sz w:val="24"/>
          <w:szCs w:val="24"/>
        </w:rPr>
        <w:t>oraz zwierciadła dynamicznego (za pomocą świstawki lub sondy elektronicznej</w:t>
      </w:r>
      <w:r>
        <w:rPr>
          <w:rFonts w:asciiTheme="minorHAnsi" w:hAnsiTheme="minorHAnsi" w:cstheme="minorHAnsi"/>
          <w:color w:val="000000"/>
          <w:spacing w:val="1"/>
          <w:sz w:val="24"/>
          <w:szCs w:val="24"/>
        </w:rPr>
        <w:t>)</w:t>
      </w:r>
      <w:r w:rsidRPr="008B278A">
        <w:rPr>
          <w:rFonts w:asciiTheme="minorHAnsi" w:hAnsiTheme="minorHAnsi" w:cstheme="minorHAnsi"/>
          <w:color w:val="000000"/>
          <w:spacing w:val="1"/>
          <w:sz w:val="24"/>
          <w:szCs w:val="24"/>
        </w:rPr>
        <w:t xml:space="preserve">; </w:t>
      </w:r>
    </w:p>
    <w:p w:rsidR="00712C5B" w:rsidRPr="008B278A" w:rsidRDefault="00712C5B" w:rsidP="00712C5B">
      <w:pPr>
        <w:pStyle w:val="Akapitzlist"/>
        <w:numPr>
          <w:ilvl w:val="0"/>
          <w:numId w:val="7"/>
        </w:numPr>
        <w:tabs>
          <w:tab w:val="decimal" w:pos="864"/>
        </w:tabs>
        <w:autoSpaceDN/>
        <w:ind w:right="288"/>
        <w:jc w:val="both"/>
        <w:rPr>
          <w:rFonts w:asciiTheme="minorHAnsi" w:hAnsiTheme="minorHAnsi" w:cstheme="minorHAnsi"/>
          <w:color w:val="000000"/>
          <w:spacing w:val="-1"/>
          <w:sz w:val="24"/>
          <w:szCs w:val="24"/>
        </w:rPr>
      </w:pPr>
      <w:r w:rsidRPr="008B278A">
        <w:rPr>
          <w:rFonts w:asciiTheme="minorHAnsi" w:hAnsiTheme="minorHAnsi" w:cstheme="minorHAnsi"/>
          <w:color w:val="000000"/>
          <w:spacing w:val="1"/>
          <w:sz w:val="24"/>
          <w:szCs w:val="24"/>
        </w:rPr>
        <w:t xml:space="preserve">pomiary należy </w:t>
      </w:r>
      <w:r w:rsidRPr="008B278A">
        <w:rPr>
          <w:rFonts w:asciiTheme="minorHAnsi" w:hAnsiTheme="minorHAnsi" w:cstheme="minorHAnsi"/>
          <w:color w:val="000000"/>
          <w:spacing w:val="-3"/>
          <w:sz w:val="24"/>
          <w:szCs w:val="24"/>
        </w:rPr>
        <w:t xml:space="preserve">wykonywać w miarę możliwości w tym samym określonym przez użytkownika, dostosowanym do pracy </w:t>
      </w:r>
      <w:r w:rsidRPr="008B278A">
        <w:rPr>
          <w:rFonts w:asciiTheme="minorHAnsi" w:hAnsiTheme="minorHAnsi" w:cstheme="minorHAnsi"/>
          <w:color w:val="000000"/>
          <w:sz w:val="24"/>
          <w:szCs w:val="24"/>
        </w:rPr>
        <w:t>ujęcia dniu kalendarzowym;</w:t>
      </w:r>
    </w:p>
    <w:p w:rsidR="00712C5B" w:rsidRPr="008B278A" w:rsidRDefault="00712C5B" w:rsidP="00712C5B">
      <w:pPr>
        <w:pStyle w:val="Akapitzlist"/>
        <w:numPr>
          <w:ilvl w:val="0"/>
          <w:numId w:val="7"/>
        </w:numPr>
        <w:tabs>
          <w:tab w:val="decimal" w:pos="864"/>
        </w:tabs>
        <w:autoSpaceDN/>
        <w:ind w:right="288"/>
        <w:jc w:val="both"/>
        <w:rPr>
          <w:rFonts w:asciiTheme="minorHAnsi" w:hAnsiTheme="minorHAnsi" w:cstheme="minorHAnsi"/>
          <w:color w:val="000000"/>
          <w:spacing w:val="-1"/>
          <w:sz w:val="24"/>
          <w:szCs w:val="24"/>
        </w:rPr>
      </w:pPr>
      <w:r w:rsidRPr="008B278A">
        <w:rPr>
          <w:rFonts w:asciiTheme="minorHAnsi" w:hAnsiTheme="minorHAnsi" w:cstheme="minorHAnsi"/>
          <w:color w:val="000000"/>
          <w:spacing w:val="-1"/>
          <w:sz w:val="24"/>
          <w:szCs w:val="24"/>
        </w:rPr>
        <w:t xml:space="preserve">pomiar zwierciadła dynamicznego przeprowadzać przy maksymalnym poborze ze studni (odnotowując </w:t>
      </w:r>
      <w:r w:rsidRPr="008B278A">
        <w:rPr>
          <w:rFonts w:asciiTheme="minorHAnsi" w:hAnsiTheme="minorHAnsi" w:cstheme="minorHAnsi"/>
          <w:color w:val="000000"/>
          <w:sz w:val="24"/>
          <w:szCs w:val="24"/>
        </w:rPr>
        <w:t>ilość pobranej wody);</w:t>
      </w:r>
    </w:p>
    <w:p w:rsidR="00712C5B" w:rsidRPr="008B278A" w:rsidRDefault="00712C5B" w:rsidP="00712C5B">
      <w:pPr>
        <w:pStyle w:val="Akapitzlist"/>
        <w:numPr>
          <w:ilvl w:val="0"/>
          <w:numId w:val="7"/>
        </w:numPr>
        <w:tabs>
          <w:tab w:val="decimal" w:pos="864"/>
        </w:tabs>
        <w:autoSpaceDN/>
        <w:ind w:right="288"/>
        <w:jc w:val="both"/>
        <w:rPr>
          <w:rFonts w:asciiTheme="minorHAnsi" w:hAnsiTheme="minorHAnsi" w:cstheme="minorHAnsi"/>
          <w:color w:val="000000"/>
          <w:spacing w:val="-1"/>
          <w:sz w:val="24"/>
          <w:szCs w:val="24"/>
        </w:rPr>
      </w:pPr>
      <w:r w:rsidRPr="008B278A">
        <w:rPr>
          <w:rFonts w:asciiTheme="minorHAnsi" w:hAnsiTheme="minorHAnsi" w:cstheme="minorHAnsi"/>
          <w:color w:val="000000"/>
          <w:spacing w:val="-1"/>
          <w:sz w:val="24"/>
          <w:szCs w:val="24"/>
        </w:rPr>
        <w:t xml:space="preserve">odpady na etapie realizacji i likwidacji inwestycji gromadzić selektywnie w wydzielonych miejscach przeznaczonych dla poszczególnych rodzajów odpadów w pojemnikach </w:t>
      </w:r>
      <w:r>
        <w:rPr>
          <w:rFonts w:asciiTheme="minorHAnsi" w:hAnsiTheme="minorHAnsi" w:cstheme="minorHAnsi"/>
          <w:color w:val="000000"/>
          <w:spacing w:val="-1"/>
          <w:sz w:val="24"/>
          <w:szCs w:val="24"/>
        </w:rPr>
        <w:br/>
      </w:r>
      <w:r w:rsidRPr="008B278A">
        <w:rPr>
          <w:rFonts w:asciiTheme="minorHAnsi" w:hAnsiTheme="minorHAnsi" w:cstheme="minorHAnsi"/>
          <w:color w:val="000000"/>
          <w:spacing w:val="-1"/>
          <w:sz w:val="24"/>
          <w:szCs w:val="24"/>
        </w:rPr>
        <w:t xml:space="preserve">i/lub kontenerach oraz /lub </w:t>
      </w:r>
      <w:r w:rsidRPr="008B278A">
        <w:rPr>
          <w:rFonts w:asciiTheme="minorHAnsi" w:hAnsiTheme="minorHAnsi" w:cstheme="minorHAnsi"/>
          <w:color w:val="000000"/>
          <w:spacing w:val="1"/>
          <w:sz w:val="24"/>
          <w:szCs w:val="24"/>
        </w:rPr>
        <w:t>magazynować na sz</w:t>
      </w:r>
      <w:r>
        <w:rPr>
          <w:rFonts w:asciiTheme="minorHAnsi" w:hAnsiTheme="minorHAnsi" w:cstheme="minorHAnsi"/>
          <w:color w:val="000000"/>
          <w:spacing w:val="1"/>
          <w:sz w:val="24"/>
          <w:szCs w:val="24"/>
        </w:rPr>
        <w:t>czelnym, utwardzonym podłożu, a </w:t>
      </w:r>
      <w:r w:rsidRPr="008B278A">
        <w:rPr>
          <w:rFonts w:asciiTheme="minorHAnsi" w:hAnsiTheme="minorHAnsi" w:cstheme="minorHAnsi"/>
          <w:color w:val="000000"/>
          <w:spacing w:val="1"/>
          <w:sz w:val="24"/>
          <w:szCs w:val="24"/>
        </w:rPr>
        <w:t xml:space="preserve">następnie w miarę możliwości </w:t>
      </w:r>
      <w:r>
        <w:rPr>
          <w:rFonts w:asciiTheme="minorHAnsi" w:hAnsiTheme="minorHAnsi" w:cstheme="minorHAnsi"/>
          <w:color w:val="000000"/>
          <w:spacing w:val="1"/>
          <w:sz w:val="24"/>
          <w:szCs w:val="24"/>
        </w:rPr>
        <w:t xml:space="preserve">przekazać </w:t>
      </w:r>
      <w:r w:rsidRPr="008B278A">
        <w:rPr>
          <w:rFonts w:asciiTheme="minorHAnsi" w:hAnsiTheme="minorHAnsi" w:cstheme="minorHAnsi"/>
          <w:color w:val="000000"/>
          <w:spacing w:val="1"/>
          <w:sz w:val="24"/>
          <w:szCs w:val="24"/>
        </w:rPr>
        <w:t xml:space="preserve">do najbliżej </w:t>
      </w:r>
      <w:r w:rsidRPr="008B278A">
        <w:rPr>
          <w:rFonts w:asciiTheme="minorHAnsi" w:hAnsiTheme="minorHAnsi" w:cstheme="minorHAnsi"/>
          <w:color w:val="000000"/>
          <w:sz w:val="24"/>
          <w:szCs w:val="24"/>
        </w:rPr>
        <w:t>położonego miejsca,</w:t>
      </w:r>
      <w:r>
        <w:rPr>
          <w:rFonts w:asciiTheme="minorHAnsi" w:hAnsiTheme="minorHAnsi" w:cstheme="minorHAnsi"/>
          <w:color w:val="000000"/>
          <w:sz w:val="24"/>
          <w:szCs w:val="24"/>
        </w:rPr>
        <w:t xml:space="preserve"> w którym mogą być przetworzone.</w:t>
      </w:r>
    </w:p>
    <w:p w:rsidR="00712C5B" w:rsidRPr="008B278A" w:rsidRDefault="00712C5B" w:rsidP="00712C5B">
      <w:pPr>
        <w:rPr>
          <w:rFonts w:asciiTheme="minorHAnsi" w:hAnsiTheme="minorHAnsi" w:cstheme="minorHAnsi"/>
        </w:rPr>
      </w:pPr>
    </w:p>
    <w:p w:rsidR="00712C5B" w:rsidRPr="008B278A" w:rsidRDefault="00712C5B" w:rsidP="00712C5B">
      <w:pPr>
        <w:widowControl/>
        <w:tabs>
          <w:tab w:val="decimal" w:pos="284"/>
        </w:tabs>
        <w:suppressAutoHyphens w:val="0"/>
        <w:autoSpaceDN/>
        <w:jc w:val="both"/>
        <w:textAlignment w:val="auto"/>
        <w:rPr>
          <w:rFonts w:asciiTheme="minorHAnsi" w:hAnsiTheme="minorHAnsi" w:cstheme="minorHAnsi"/>
          <w:bCs/>
          <w:u w:val="single"/>
        </w:rPr>
      </w:pPr>
      <w:r w:rsidRPr="008B278A">
        <w:rPr>
          <w:rFonts w:asciiTheme="minorHAnsi" w:hAnsiTheme="minorHAnsi" w:cstheme="minorHAnsi"/>
          <w:bCs/>
          <w:u w:val="single"/>
        </w:rPr>
        <w:t>Integralną częścią decyzji jest charakterystyka przedsięwzięcia.</w:t>
      </w:r>
    </w:p>
    <w:p w:rsidR="00712C5B" w:rsidRPr="008B278A" w:rsidRDefault="00712C5B" w:rsidP="00712C5B">
      <w:pPr>
        <w:rPr>
          <w:rFonts w:asciiTheme="minorHAnsi" w:hAnsiTheme="minorHAnsi" w:cstheme="minorHAnsi"/>
          <w:b/>
        </w:rPr>
      </w:pPr>
    </w:p>
    <w:p w:rsidR="00712C5B" w:rsidRPr="008B278A" w:rsidRDefault="00712C5B" w:rsidP="00712C5B">
      <w:pPr>
        <w:rPr>
          <w:rFonts w:asciiTheme="minorHAnsi" w:hAnsiTheme="minorHAnsi" w:cstheme="minorHAnsi"/>
          <w:b/>
        </w:rPr>
      </w:pPr>
    </w:p>
    <w:p w:rsidR="00712C5B" w:rsidRPr="008B278A" w:rsidRDefault="00712C5B" w:rsidP="00712C5B">
      <w:pPr>
        <w:jc w:val="center"/>
        <w:rPr>
          <w:rFonts w:asciiTheme="minorHAnsi" w:eastAsia="Times New Roman" w:hAnsiTheme="minorHAnsi" w:cstheme="minorHAnsi"/>
          <w:b/>
          <w:bCs/>
          <w:lang w:eastAsia="pl-PL"/>
        </w:rPr>
      </w:pPr>
      <w:r w:rsidRPr="008B278A">
        <w:rPr>
          <w:rFonts w:asciiTheme="minorHAnsi" w:hAnsiTheme="minorHAnsi" w:cstheme="minorHAnsi"/>
          <w:b/>
        </w:rPr>
        <w:t>Uzasadnienie</w:t>
      </w:r>
    </w:p>
    <w:p w:rsidR="00712C5B" w:rsidRPr="008B278A" w:rsidRDefault="00712C5B" w:rsidP="00712C5B">
      <w:pPr>
        <w:jc w:val="both"/>
        <w:rPr>
          <w:rFonts w:asciiTheme="minorHAnsi" w:hAnsiTheme="minorHAnsi" w:cstheme="minorHAnsi"/>
        </w:rPr>
      </w:pPr>
    </w:p>
    <w:p w:rsidR="00712C5B" w:rsidRPr="008B278A" w:rsidRDefault="00712C5B" w:rsidP="00712C5B">
      <w:pPr>
        <w:pStyle w:val="Nagwek3"/>
        <w:shd w:val="clear" w:color="auto" w:fill="FFFFFF"/>
        <w:spacing w:before="0"/>
        <w:ind w:firstLine="709"/>
        <w:jc w:val="both"/>
        <w:rPr>
          <w:rFonts w:asciiTheme="minorHAnsi" w:hAnsiTheme="minorHAnsi" w:cstheme="minorHAnsi"/>
          <w:color w:val="auto"/>
          <w:szCs w:val="24"/>
        </w:rPr>
      </w:pPr>
      <w:r w:rsidRPr="008B278A">
        <w:rPr>
          <w:rFonts w:asciiTheme="minorHAnsi" w:hAnsiTheme="minorHAnsi" w:cstheme="minorHAnsi"/>
          <w:color w:val="auto"/>
          <w:szCs w:val="24"/>
        </w:rPr>
        <w:t xml:space="preserve">W dniu 04.05.2021 r. Inwestor: Pan Andrzej Jędraszak zam. Cieśle Wielkie 14, </w:t>
      </w:r>
      <w:r w:rsidRPr="008B278A">
        <w:rPr>
          <w:rFonts w:asciiTheme="minorHAnsi" w:hAnsiTheme="minorHAnsi" w:cstheme="minorHAnsi"/>
          <w:color w:val="auto"/>
          <w:szCs w:val="24"/>
        </w:rPr>
        <w:br/>
        <w:t>62-306 Kołaczkowo wystąpił do Wójta Gminy Kołaczkowo z wnioskiem o wydanie decyzji o środowiskowych uwarunkowaniach dla przedsięwzięcia pn.: „Budowa urządzenia wodnego umożliwi</w:t>
      </w:r>
      <w:r>
        <w:rPr>
          <w:rFonts w:asciiTheme="minorHAnsi" w:hAnsiTheme="minorHAnsi" w:cstheme="minorHAnsi"/>
          <w:color w:val="auto"/>
          <w:szCs w:val="24"/>
        </w:rPr>
        <w:t>ającego pobór wód podziemnych o</w:t>
      </w:r>
      <w:r w:rsidRPr="008B278A">
        <w:rPr>
          <w:rFonts w:asciiTheme="minorHAnsi" w:hAnsiTheme="minorHAnsi" w:cstheme="minorHAnsi"/>
          <w:color w:val="auto"/>
          <w:szCs w:val="24"/>
        </w:rPr>
        <w:t>wydajności poboru wód powyżej 10 m</w:t>
      </w:r>
      <w:r w:rsidRPr="008B278A">
        <w:rPr>
          <w:rFonts w:asciiTheme="minorHAnsi" w:hAnsiTheme="minorHAnsi" w:cstheme="minorHAnsi"/>
          <w:color w:val="auto"/>
          <w:szCs w:val="24"/>
          <w:vertAlign w:val="superscript"/>
        </w:rPr>
        <w:t>3</w:t>
      </w:r>
      <w:r w:rsidRPr="008B278A">
        <w:rPr>
          <w:rFonts w:asciiTheme="minorHAnsi" w:hAnsiTheme="minorHAnsi" w:cstheme="minorHAnsi"/>
          <w:color w:val="auto"/>
          <w:szCs w:val="24"/>
        </w:rPr>
        <w:t xml:space="preserve">/h, </w:t>
      </w:r>
      <w:r w:rsidRPr="008B278A">
        <w:rPr>
          <w:rFonts w:asciiTheme="minorHAnsi" w:hAnsiTheme="minorHAnsi" w:cstheme="minorHAnsi"/>
          <w:color w:val="auto"/>
          <w:szCs w:val="24"/>
        </w:rPr>
        <w:br/>
        <w:t>na działce o numerze ewidencyjnym 33 w miejscowości Cieśle Wielkie, gmina Kołaczkowo, powiat wrzesiński, województwo wielkopolskie (obręb ewidencyjny 303001_2.0105.33).”</w:t>
      </w:r>
    </w:p>
    <w:p w:rsidR="00712C5B" w:rsidRPr="008B278A" w:rsidRDefault="00712C5B" w:rsidP="00712C5B">
      <w:pPr>
        <w:pStyle w:val="Standard"/>
        <w:ind w:firstLine="708"/>
        <w:jc w:val="both"/>
        <w:rPr>
          <w:rFonts w:asciiTheme="minorHAnsi" w:hAnsiTheme="minorHAnsi" w:cstheme="minorHAnsi"/>
        </w:rPr>
      </w:pPr>
      <w:r w:rsidRPr="008B278A">
        <w:rPr>
          <w:rFonts w:asciiTheme="minorHAnsi" w:hAnsiTheme="minorHAnsi" w:cstheme="minorHAnsi"/>
        </w:rPr>
        <w:t>Teren, na którym planowane jest przedsięwzięcie nie jest objęty miejscowym planem zagospodarowania przestrzennego.</w:t>
      </w:r>
    </w:p>
    <w:p w:rsidR="00712C5B" w:rsidRPr="008B278A" w:rsidRDefault="00712C5B" w:rsidP="00712C5B">
      <w:pPr>
        <w:ind w:firstLine="708"/>
        <w:jc w:val="both"/>
        <w:rPr>
          <w:rFonts w:asciiTheme="minorHAnsi" w:hAnsiTheme="minorHAnsi" w:cstheme="minorHAnsi"/>
          <w:color w:val="000000"/>
          <w:spacing w:val="-4"/>
        </w:rPr>
      </w:pPr>
      <w:r w:rsidRPr="008B278A">
        <w:rPr>
          <w:rFonts w:asciiTheme="minorHAnsi" w:hAnsiTheme="minorHAnsi" w:cstheme="minorHAnsi"/>
          <w:color w:val="000000"/>
          <w:spacing w:val="-4"/>
        </w:rPr>
        <w:t xml:space="preserve">Na podstawie art. 75 ust. 1 pkt 4 ustawy z dnia 3 października 2008 r. o udostępnieniu informacji o środowisku i jego ochronie, udziale społeczeństwa w ochronie środowiska oraz ocenach oddziaływania na środowisko (t.j. </w:t>
      </w:r>
      <w:r w:rsidRPr="008B278A">
        <w:rPr>
          <w:rFonts w:asciiTheme="minorHAnsi" w:hAnsiTheme="minorHAnsi" w:cstheme="minorHAnsi"/>
        </w:rPr>
        <w:t>Dz. U. z 2021 r., poz. 247</w:t>
      </w:r>
      <w:r>
        <w:rPr>
          <w:rFonts w:asciiTheme="minorHAnsi" w:hAnsiTheme="minorHAnsi" w:cstheme="minorHAnsi"/>
        </w:rPr>
        <w:t xml:space="preserve"> </w:t>
      </w:r>
      <w:r w:rsidRPr="008B278A">
        <w:rPr>
          <w:rFonts w:asciiTheme="minorHAnsi" w:hAnsiTheme="minorHAnsi" w:cstheme="minorHAnsi"/>
        </w:rPr>
        <w:t>ze zm.</w:t>
      </w:r>
      <w:r w:rsidRPr="008B278A">
        <w:rPr>
          <w:rFonts w:asciiTheme="minorHAnsi" w:hAnsiTheme="minorHAnsi" w:cstheme="minorHAnsi"/>
          <w:color w:val="000000"/>
          <w:spacing w:val="-4"/>
        </w:rPr>
        <w:t>) (dalej: u.o.o.ś.), stwierdzono, że organem właściwym do wydania decyzji o środowiskowych uwarunkowaniach jest wójt.</w:t>
      </w:r>
    </w:p>
    <w:p w:rsidR="00712C5B" w:rsidRPr="008B278A" w:rsidRDefault="00712C5B" w:rsidP="00712C5B">
      <w:pPr>
        <w:autoSpaceDE w:val="0"/>
        <w:adjustRightInd w:val="0"/>
        <w:ind w:firstLine="708"/>
        <w:jc w:val="both"/>
        <w:rPr>
          <w:rFonts w:asciiTheme="minorHAnsi" w:hAnsiTheme="minorHAnsi" w:cstheme="minorHAnsi"/>
          <w:kern w:val="28"/>
        </w:rPr>
      </w:pPr>
      <w:r w:rsidRPr="008B278A">
        <w:rPr>
          <w:rFonts w:asciiTheme="minorHAnsi" w:hAnsiTheme="minorHAnsi" w:cstheme="minorHAnsi"/>
          <w:kern w:val="28"/>
        </w:rPr>
        <w:t xml:space="preserve">Uzyskanie decyzji o środowiskowych uwarunkowaniach jest wymagane dla planowanych przedsięwzięć mogących zawsze znacząco oddziaływać na środowisko i przedsięwzięć mogących potencjalnie znacząco oddziaływać na środowisko. </w:t>
      </w:r>
    </w:p>
    <w:p w:rsidR="00712C5B" w:rsidRPr="008B278A" w:rsidRDefault="00712C5B" w:rsidP="00712C5B">
      <w:pPr>
        <w:shd w:val="clear" w:color="auto" w:fill="FFFFFF"/>
        <w:tabs>
          <w:tab w:val="left" w:pos="0"/>
        </w:tabs>
        <w:ind w:firstLine="533"/>
        <w:jc w:val="both"/>
        <w:rPr>
          <w:rFonts w:asciiTheme="minorHAnsi" w:hAnsiTheme="minorHAnsi" w:cstheme="minorHAnsi"/>
          <w:spacing w:val="1"/>
        </w:rPr>
      </w:pPr>
      <w:r w:rsidRPr="008B278A">
        <w:rPr>
          <w:rFonts w:asciiTheme="minorHAnsi" w:hAnsiTheme="minorHAnsi" w:cstheme="minorHAnsi"/>
          <w:spacing w:val="-1"/>
        </w:rPr>
        <w:tab/>
        <w:t xml:space="preserve">Planowane przedsięwzięcie zakwalifikowano zgodnie z </w:t>
      </w:r>
      <w:r w:rsidRPr="008B278A">
        <w:rPr>
          <w:rFonts w:asciiTheme="minorHAnsi" w:hAnsiTheme="minorHAnsi" w:cstheme="minorHAnsi"/>
        </w:rPr>
        <w:t>§ 3 ust. 1 pkt 73 i pkt 89 lit</w:t>
      </w:r>
      <w:r>
        <w:rPr>
          <w:rFonts w:asciiTheme="minorHAnsi" w:hAnsiTheme="minorHAnsi" w:cstheme="minorHAnsi"/>
        </w:rPr>
        <w:t>.</w:t>
      </w:r>
      <w:r w:rsidRPr="008B278A">
        <w:rPr>
          <w:rFonts w:asciiTheme="minorHAnsi" w:hAnsiTheme="minorHAnsi" w:cstheme="minorHAnsi"/>
        </w:rPr>
        <w:t xml:space="preserve"> d </w:t>
      </w:r>
      <w:r w:rsidRPr="008B278A">
        <w:rPr>
          <w:rFonts w:asciiTheme="minorHAnsi" w:hAnsiTheme="minorHAnsi" w:cstheme="minorHAnsi"/>
          <w:spacing w:val="-1"/>
        </w:rPr>
        <w:t xml:space="preserve">Rozporządzenia Rady </w:t>
      </w:r>
      <w:r w:rsidRPr="008B278A">
        <w:rPr>
          <w:rFonts w:asciiTheme="minorHAnsi" w:hAnsiTheme="minorHAnsi" w:cstheme="minorHAnsi"/>
          <w:spacing w:val="1"/>
        </w:rPr>
        <w:t xml:space="preserve">Ministrów z 9 listopada 2010 r. w </w:t>
      </w:r>
      <w:r w:rsidRPr="008B278A">
        <w:rPr>
          <w:rFonts w:asciiTheme="minorHAnsi" w:hAnsiTheme="minorHAnsi" w:cstheme="minorHAnsi"/>
          <w:spacing w:val="11"/>
        </w:rPr>
        <w:t xml:space="preserve">sprawie przedsięwzięć mogących znacząco oddziaływać na środowisko (Dz. U. </w:t>
      </w:r>
      <w:r w:rsidRPr="008B278A">
        <w:rPr>
          <w:rFonts w:asciiTheme="minorHAnsi" w:hAnsiTheme="minorHAnsi" w:cstheme="minorHAnsi"/>
          <w:spacing w:val="-1"/>
        </w:rPr>
        <w:t xml:space="preserve">z 2019, poz. 1839) do przedsięwzięć mogących potencjalnie znacząco oddziaływać na środowisko jako </w:t>
      </w:r>
      <w:r w:rsidRPr="008B278A">
        <w:rPr>
          <w:rFonts w:asciiTheme="minorHAnsi" w:hAnsiTheme="minorHAnsi" w:cstheme="minorHAnsi"/>
          <w:shd w:val="clear" w:color="auto" w:fill="FFFFFF"/>
        </w:rPr>
        <w:t>urządzenia lub zespoły urządzeń umożliwiające pobór wód podziemnych lub sztuczne systemy zasilania wód podziemnych,</w:t>
      </w:r>
      <w:r w:rsidRPr="008B278A">
        <w:rPr>
          <w:rFonts w:asciiTheme="minorHAnsi" w:hAnsiTheme="minorHAnsi" w:cstheme="minorHAnsi"/>
          <w:shd w:val="clear" w:color="auto" w:fill="FFFFFF"/>
        </w:rPr>
        <w:br/>
        <w:t>inne niż wymienione w § 2 ust. 1 pkt 37, o zdolności poboru wody nie mniejszej niż 10 m</w:t>
      </w:r>
      <w:r w:rsidRPr="008B278A">
        <w:rPr>
          <w:rFonts w:asciiTheme="minorHAnsi" w:hAnsiTheme="minorHAnsi" w:cstheme="minorHAnsi"/>
          <w:shd w:val="clear" w:color="auto" w:fill="FFFFFF"/>
          <w:vertAlign w:val="superscript"/>
        </w:rPr>
        <w:t xml:space="preserve">3 </w:t>
      </w:r>
      <w:r w:rsidRPr="008B278A">
        <w:rPr>
          <w:rFonts w:asciiTheme="minorHAnsi" w:hAnsiTheme="minorHAnsi" w:cstheme="minorHAnsi"/>
          <w:shd w:val="clear" w:color="auto" w:fill="FFFFFF"/>
        </w:rPr>
        <w:t xml:space="preserve">na godzinę oraz jako gospodarowanie wodą w rolnictwie polegające na melioracji na obszarze nie mniejszym </w:t>
      </w:r>
      <w:r w:rsidRPr="008B278A">
        <w:rPr>
          <w:rFonts w:asciiTheme="minorHAnsi" w:hAnsiTheme="minorHAnsi" w:cstheme="minorHAnsi"/>
          <w:shd w:val="clear" w:color="auto" w:fill="FFFFFF"/>
        </w:rPr>
        <w:br/>
        <w:t>niż 5 ha innej niż wymieniona w lit. a-c,</w:t>
      </w:r>
      <w:r w:rsidRPr="008B278A">
        <w:rPr>
          <w:rFonts w:asciiTheme="minorHAnsi" w:hAnsiTheme="minorHAnsi" w:cstheme="minorHAnsi"/>
          <w:spacing w:val="-1"/>
        </w:rPr>
        <w:t xml:space="preserve"> </w:t>
      </w:r>
      <w:r w:rsidRPr="008B278A">
        <w:rPr>
          <w:rFonts w:asciiTheme="minorHAnsi" w:hAnsiTheme="minorHAnsi" w:cstheme="minorHAnsi"/>
          <w:spacing w:val="1"/>
        </w:rPr>
        <w:t>dla których obowiązek przeprowadzenia oceny oddziaływania na środowisko może zostać stwierdzony.</w:t>
      </w:r>
    </w:p>
    <w:p w:rsidR="00712C5B" w:rsidRDefault="00712C5B" w:rsidP="00712C5B">
      <w:pPr>
        <w:shd w:val="clear" w:color="auto" w:fill="FFFFFF"/>
        <w:tabs>
          <w:tab w:val="left" w:pos="0"/>
        </w:tabs>
        <w:ind w:firstLine="533"/>
        <w:jc w:val="both"/>
        <w:rPr>
          <w:rFonts w:asciiTheme="minorHAnsi" w:hAnsiTheme="minorHAnsi" w:cstheme="minorHAnsi"/>
          <w:spacing w:val="-1"/>
        </w:rPr>
      </w:pPr>
    </w:p>
    <w:p w:rsidR="00712C5B" w:rsidRPr="008B278A" w:rsidRDefault="00712C5B" w:rsidP="00712C5B">
      <w:pPr>
        <w:shd w:val="clear" w:color="auto" w:fill="FFFFFF"/>
        <w:tabs>
          <w:tab w:val="left" w:pos="0"/>
        </w:tabs>
        <w:ind w:firstLine="533"/>
        <w:jc w:val="both"/>
        <w:rPr>
          <w:rFonts w:asciiTheme="minorHAnsi" w:hAnsiTheme="minorHAnsi" w:cstheme="minorHAnsi"/>
          <w:spacing w:val="-1"/>
        </w:rPr>
      </w:pPr>
    </w:p>
    <w:p w:rsidR="00712C5B" w:rsidRPr="008B278A" w:rsidRDefault="00712C5B" w:rsidP="00712C5B">
      <w:pPr>
        <w:jc w:val="both"/>
        <w:rPr>
          <w:rFonts w:asciiTheme="minorHAnsi" w:hAnsiTheme="minorHAnsi" w:cstheme="minorHAnsi"/>
          <w:color w:val="000000" w:themeColor="text1"/>
        </w:rPr>
      </w:pPr>
      <w:r w:rsidRPr="008B278A">
        <w:rPr>
          <w:rFonts w:asciiTheme="minorHAnsi" w:hAnsiTheme="minorHAnsi" w:cstheme="minorHAnsi"/>
        </w:rPr>
        <w:tab/>
        <w:t xml:space="preserve">Do wniosku została dołączona karta informacyjna przedsięwzięcia (dalej: k.i.p.), </w:t>
      </w:r>
      <w:r w:rsidRPr="008B278A">
        <w:rPr>
          <w:rFonts w:asciiTheme="minorHAnsi" w:hAnsiTheme="minorHAnsi" w:cstheme="minorHAnsi"/>
          <w:color w:val="000000" w:themeColor="text1"/>
        </w:rPr>
        <w:t xml:space="preserve">mapa ewidencyjna obejmująca przewidywany teren, na którym będzie realizowane przedsięwzięcie oraz obejmująca obszar, na który będzie ono oddziaływać, wypis z rejestru gruntów, </w:t>
      </w:r>
      <w:r w:rsidRPr="008B278A">
        <w:rPr>
          <w:rFonts w:asciiTheme="minorHAnsi" w:hAnsiTheme="minorHAnsi" w:cstheme="minorHAnsi"/>
          <w:color w:val="000000" w:themeColor="text1"/>
        </w:rPr>
        <w:br/>
        <w:t>i</w:t>
      </w:r>
      <w:r w:rsidRPr="008B278A">
        <w:rPr>
          <w:rFonts w:asciiTheme="minorHAnsi" w:hAnsiTheme="minorHAnsi" w:cstheme="minorHAnsi"/>
        </w:rPr>
        <w:t xml:space="preserve">nformatyczny nośnik danych z ich zapisem w formie elektronicznej (w czterech egzemplarzach) </w:t>
      </w:r>
      <w:r w:rsidRPr="008B278A">
        <w:rPr>
          <w:rFonts w:asciiTheme="minorHAnsi" w:hAnsiTheme="minorHAnsi" w:cstheme="minorHAnsi"/>
        </w:rPr>
        <w:br/>
      </w:r>
      <w:r w:rsidRPr="008B278A">
        <w:rPr>
          <w:rFonts w:asciiTheme="minorHAnsi" w:hAnsiTheme="minorHAnsi" w:cstheme="minorHAnsi"/>
          <w:color w:val="000000" w:themeColor="text1"/>
        </w:rPr>
        <w:t>oraz opłata skarbowa.</w:t>
      </w:r>
    </w:p>
    <w:p w:rsidR="00712C5B" w:rsidRPr="008B278A" w:rsidRDefault="00712C5B" w:rsidP="00712C5B">
      <w:pPr>
        <w:autoSpaceDN/>
        <w:ind w:firstLine="708"/>
        <w:contextualSpacing/>
        <w:jc w:val="both"/>
        <w:rPr>
          <w:rFonts w:asciiTheme="minorHAnsi" w:hAnsiTheme="minorHAnsi" w:cstheme="minorHAnsi"/>
        </w:rPr>
      </w:pPr>
      <w:r w:rsidRPr="008B278A">
        <w:rPr>
          <w:rFonts w:asciiTheme="minorHAnsi" w:hAnsiTheme="minorHAnsi" w:cstheme="minorHAnsi"/>
          <w:color w:val="000000" w:themeColor="text1"/>
        </w:rPr>
        <w:t>W związku z tym, iż wniosek zawierał braki formalne organ pismem znak sprawy: OŚ.6220.5.2021 z dn. 10.05.2021 r. wezwał wnioskodawcę w terminie 21</w:t>
      </w:r>
      <w:r>
        <w:rPr>
          <w:rFonts w:asciiTheme="minorHAnsi" w:hAnsiTheme="minorHAnsi" w:cstheme="minorHAnsi"/>
          <w:color w:val="000000" w:themeColor="text1"/>
        </w:rPr>
        <w:t xml:space="preserve"> dni od daty </w:t>
      </w:r>
      <w:r w:rsidRPr="008B278A">
        <w:rPr>
          <w:rFonts w:asciiTheme="minorHAnsi" w:hAnsiTheme="minorHAnsi" w:cstheme="minorHAnsi"/>
          <w:color w:val="000000" w:themeColor="text1"/>
        </w:rPr>
        <w:t>otrzymania wezwania do usunięcia braków złożon</w:t>
      </w:r>
      <w:r>
        <w:rPr>
          <w:rFonts w:asciiTheme="minorHAnsi" w:hAnsiTheme="minorHAnsi" w:cstheme="minorHAnsi"/>
          <w:color w:val="000000" w:themeColor="text1"/>
        </w:rPr>
        <w:t xml:space="preserve">ego wniosku o wydanie decyzji o </w:t>
      </w:r>
      <w:r w:rsidRPr="008B278A">
        <w:rPr>
          <w:rFonts w:asciiTheme="minorHAnsi" w:hAnsiTheme="minorHAnsi" w:cstheme="minorHAnsi"/>
          <w:color w:val="000000" w:themeColor="text1"/>
        </w:rPr>
        <w:t xml:space="preserve">środowiskowych uwarunkowaniach </w:t>
      </w:r>
      <w:r w:rsidRPr="008B278A">
        <w:rPr>
          <w:rFonts w:asciiTheme="minorHAnsi" w:hAnsiTheme="minorHAnsi" w:cstheme="minorHAnsi"/>
        </w:rPr>
        <w:t xml:space="preserve">tj. </w:t>
      </w:r>
      <w:r w:rsidRPr="008B278A">
        <w:rPr>
          <w:rFonts w:asciiTheme="minorHAnsi" w:eastAsia="Times New Roman" w:hAnsiTheme="minorHAnsi" w:cstheme="minorHAnsi"/>
          <w:lang w:eastAsia="pl-PL"/>
        </w:rPr>
        <w:t xml:space="preserve">o przedłożenie </w:t>
      </w:r>
      <w:r w:rsidRPr="008B278A">
        <w:rPr>
          <w:rFonts w:asciiTheme="minorHAnsi" w:hAnsiTheme="minorHAnsi" w:cstheme="minorHAnsi"/>
          <w:shd w:val="clear" w:color="auto" w:fill="FFFFFF"/>
        </w:rPr>
        <w:t>wypisu z rejestru gruntów lub inny dokument, w postaci papierowej lub elektronicznej, wydane przez organ prowadzący ewidencję gruntów i budynków, pozwalający na ustalenie stron postępowania, zawierający co najmniej numer działki ewidencyjnej oraz, o</w:t>
      </w:r>
      <w:r>
        <w:rPr>
          <w:rFonts w:asciiTheme="minorHAnsi" w:hAnsiTheme="minorHAnsi" w:cstheme="minorHAnsi"/>
          <w:shd w:val="clear" w:color="auto" w:fill="FFFFFF"/>
        </w:rPr>
        <w:t xml:space="preserve"> </w:t>
      </w:r>
      <w:r w:rsidRPr="008B278A">
        <w:rPr>
          <w:rFonts w:asciiTheme="minorHAnsi" w:hAnsiTheme="minorHAnsi" w:cstheme="minorHAnsi"/>
          <w:shd w:val="clear" w:color="auto" w:fill="FFFFFF"/>
        </w:rPr>
        <w:t xml:space="preserve">ile zostały ujawnione: numer jej księgi wieczystej, imię i nazwisko albo nazwę oraz adres podmiotu ewidencyjnego, obejmujący przewidywany teren, na którym będzie realizowane przedsięwzięcie, oraz obejmujący obszar, o którym </w:t>
      </w:r>
      <w:r>
        <w:rPr>
          <w:rFonts w:asciiTheme="minorHAnsi" w:hAnsiTheme="minorHAnsi" w:cstheme="minorHAnsi"/>
          <w:shd w:val="clear" w:color="auto" w:fill="FFFFFF"/>
        </w:rPr>
        <w:t xml:space="preserve">mowa w ust. 3a zdanie drugie, z </w:t>
      </w:r>
      <w:r w:rsidRPr="008B278A">
        <w:rPr>
          <w:rFonts w:asciiTheme="minorHAnsi" w:hAnsiTheme="minorHAnsi" w:cstheme="minorHAnsi"/>
          <w:shd w:val="clear" w:color="auto" w:fill="FFFFFF"/>
        </w:rPr>
        <w:t xml:space="preserve">zastrzeżeniem ust. 1a. - art. </w:t>
      </w:r>
      <w:r w:rsidRPr="008B278A">
        <w:rPr>
          <w:rFonts w:asciiTheme="minorHAnsi" w:hAnsiTheme="minorHAnsi" w:cstheme="minorHAnsi"/>
        </w:rPr>
        <w:t>74 ust. 1 pkt 6 u.o.o.ś lub oświadczenie, iż liczba stron w powyższej sprawie przekracza 10 oraz przedłożenie mapy ewidencyjnej w postaci papierowej oraz elektronicznej z zaznaczonym lejem depresji.</w:t>
      </w:r>
    </w:p>
    <w:p w:rsidR="00712C5B" w:rsidRPr="008B278A" w:rsidRDefault="00712C5B" w:rsidP="00712C5B">
      <w:pPr>
        <w:autoSpaceDN/>
        <w:ind w:firstLine="708"/>
        <w:contextualSpacing/>
        <w:jc w:val="both"/>
        <w:rPr>
          <w:rFonts w:asciiTheme="minorHAnsi" w:hAnsiTheme="minorHAnsi" w:cstheme="minorHAnsi"/>
        </w:rPr>
      </w:pPr>
      <w:r w:rsidRPr="008B278A">
        <w:rPr>
          <w:rFonts w:asciiTheme="minorHAnsi" w:hAnsiTheme="minorHAnsi" w:cstheme="minorHAnsi"/>
        </w:rPr>
        <w:t xml:space="preserve">Inwestor w odpowiedzi na ww. pismo zwrócił się do Wójta Gminy Kołaczkowo </w:t>
      </w:r>
      <w:r w:rsidRPr="008B278A">
        <w:rPr>
          <w:rFonts w:asciiTheme="minorHAnsi" w:hAnsiTheme="minorHAnsi" w:cstheme="minorHAnsi"/>
        </w:rPr>
        <w:br/>
        <w:t xml:space="preserve">w dniu 31.05.2021 r. o przedłużenie terminu złożenia uzupełnień do 15 czerwca 2021 r. z uwagi </w:t>
      </w:r>
      <w:r w:rsidRPr="008B278A">
        <w:rPr>
          <w:rFonts w:asciiTheme="minorHAnsi" w:hAnsiTheme="minorHAnsi" w:cstheme="minorHAnsi"/>
        </w:rPr>
        <w:br/>
        <w:t>na fakt przedłużających się procedur uzyskania stoso</w:t>
      </w:r>
      <w:r>
        <w:rPr>
          <w:rFonts w:asciiTheme="minorHAnsi" w:hAnsiTheme="minorHAnsi" w:cstheme="minorHAnsi"/>
        </w:rPr>
        <w:t>wnych informacji do uzupełnienia</w:t>
      </w:r>
      <w:r w:rsidRPr="008B278A">
        <w:rPr>
          <w:rFonts w:asciiTheme="minorHAnsi" w:hAnsiTheme="minorHAnsi" w:cstheme="minorHAnsi"/>
        </w:rPr>
        <w:t xml:space="preserve"> oraz sytuacją epidemiologiczną w kraju związan</w:t>
      </w:r>
      <w:r>
        <w:rPr>
          <w:rFonts w:asciiTheme="minorHAnsi" w:hAnsiTheme="minorHAnsi" w:cstheme="minorHAnsi"/>
        </w:rPr>
        <w:t>ą</w:t>
      </w:r>
      <w:r w:rsidRPr="008B278A">
        <w:rPr>
          <w:rFonts w:asciiTheme="minorHAnsi" w:hAnsiTheme="minorHAnsi" w:cstheme="minorHAnsi"/>
        </w:rPr>
        <w:t xml:space="preserve"> z COVID-19. Organ przychylił się do prośby Inwestora w piśmie z dnia 02.06.2021 r., a w</w:t>
      </w:r>
      <w:r>
        <w:rPr>
          <w:rFonts w:asciiTheme="minorHAnsi" w:hAnsiTheme="minorHAnsi" w:cstheme="minorHAnsi"/>
        </w:rPr>
        <w:t xml:space="preserve"> dniu 09.06.2021 r. I</w:t>
      </w:r>
      <w:r w:rsidRPr="008B278A">
        <w:rPr>
          <w:rFonts w:asciiTheme="minorHAnsi" w:hAnsiTheme="minorHAnsi" w:cstheme="minorHAnsi"/>
        </w:rPr>
        <w:t>nwestor przedłożył stosowne uzupełnienie.</w:t>
      </w:r>
    </w:p>
    <w:p w:rsidR="00712C5B" w:rsidRPr="008B278A" w:rsidRDefault="00712C5B" w:rsidP="00712C5B">
      <w:pPr>
        <w:pStyle w:val="Tekstpodstawowywcity2"/>
        <w:spacing w:after="0" w:line="240" w:lineRule="auto"/>
        <w:ind w:left="0" w:firstLine="708"/>
        <w:jc w:val="both"/>
        <w:rPr>
          <w:rFonts w:asciiTheme="minorHAnsi" w:hAnsiTheme="minorHAnsi" w:cstheme="minorHAnsi"/>
          <w:szCs w:val="24"/>
        </w:rPr>
      </w:pPr>
      <w:r w:rsidRPr="008B278A">
        <w:rPr>
          <w:rFonts w:asciiTheme="minorHAnsi" w:hAnsiTheme="minorHAnsi" w:cstheme="minorHAnsi"/>
          <w:szCs w:val="24"/>
        </w:rPr>
        <w:t xml:space="preserve">O wszczęciu postępowania zawiadomiono strony postępowania pismem znak sprawy: </w:t>
      </w:r>
      <w:r w:rsidRPr="008B278A">
        <w:rPr>
          <w:rFonts w:asciiTheme="minorHAnsi" w:hAnsiTheme="minorHAnsi" w:cstheme="minorHAnsi"/>
          <w:color w:val="000000" w:themeColor="text1"/>
          <w:szCs w:val="24"/>
        </w:rPr>
        <w:t xml:space="preserve">OŚ.6220.5.2021 z dn. 11.06.2021 r., </w:t>
      </w:r>
      <w:r w:rsidRPr="008B278A">
        <w:rPr>
          <w:rFonts w:asciiTheme="minorHAnsi" w:hAnsiTheme="minorHAnsi" w:cstheme="minorHAnsi"/>
          <w:szCs w:val="24"/>
        </w:rPr>
        <w:t xml:space="preserve">które mogły zapoznać się z dokumentacją sprawy, składać uwagi i wnioski w siedzibie Urzędu Gminy w Kołaczkowie przy ul. Plac Władysława Reymonta 3 </w:t>
      </w:r>
      <w:r w:rsidRPr="008B278A">
        <w:rPr>
          <w:rFonts w:asciiTheme="minorHAnsi" w:hAnsiTheme="minorHAnsi" w:cstheme="minorHAnsi"/>
          <w:szCs w:val="24"/>
        </w:rPr>
        <w:br/>
        <w:t xml:space="preserve">w godz. urzędowania (pon. 8-16, wt-pt. 7-15) </w:t>
      </w:r>
      <w:r w:rsidRPr="008B278A">
        <w:rPr>
          <w:rFonts w:asciiTheme="minorHAnsi" w:hAnsiTheme="minorHAnsi" w:cstheme="minorHAnsi"/>
          <w:bCs/>
          <w:szCs w:val="24"/>
        </w:rPr>
        <w:t xml:space="preserve">osobiście, przez pełnomocnika lub na piśmie, a także za pomocą poczty elektronicznej na adres: </w:t>
      </w:r>
      <w:hyperlink r:id="rId8" w:history="1">
        <w:r w:rsidRPr="008B278A">
          <w:rPr>
            <w:rStyle w:val="Hipercze"/>
            <w:rFonts w:asciiTheme="minorHAnsi" w:hAnsiTheme="minorHAnsi" w:cstheme="minorHAnsi"/>
            <w:bCs/>
            <w:szCs w:val="24"/>
          </w:rPr>
          <w:t>ug@kolaczkowo.pl</w:t>
        </w:r>
      </w:hyperlink>
      <w:r w:rsidRPr="008B278A">
        <w:rPr>
          <w:rFonts w:asciiTheme="minorHAnsi" w:hAnsiTheme="minorHAnsi" w:cstheme="minorHAnsi"/>
          <w:bCs/>
          <w:szCs w:val="24"/>
        </w:rPr>
        <w:t xml:space="preserve"> lub </w:t>
      </w:r>
      <w:hyperlink r:id="rId9" w:history="1">
        <w:r w:rsidRPr="008B278A">
          <w:rPr>
            <w:rStyle w:val="Hipercze"/>
            <w:rFonts w:asciiTheme="minorHAnsi" w:hAnsiTheme="minorHAnsi" w:cstheme="minorHAnsi"/>
            <w:bCs/>
            <w:szCs w:val="24"/>
          </w:rPr>
          <w:t>srodowisko@kolaczkowo.pl</w:t>
        </w:r>
      </w:hyperlink>
      <w:r w:rsidRPr="008B278A">
        <w:rPr>
          <w:rFonts w:asciiTheme="minorHAnsi" w:hAnsiTheme="minorHAnsi" w:cstheme="minorHAnsi"/>
          <w:bCs/>
          <w:szCs w:val="24"/>
        </w:rPr>
        <w:t>.</w:t>
      </w:r>
    </w:p>
    <w:p w:rsidR="00712C5B" w:rsidRPr="008B278A" w:rsidRDefault="00712C5B" w:rsidP="00712C5B">
      <w:pPr>
        <w:ind w:firstLine="708"/>
        <w:jc w:val="both"/>
        <w:rPr>
          <w:rFonts w:asciiTheme="minorHAnsi" w:hAnsiTheme="minorHAnsi" w:cstheme="minorHAnsi"/>
          <w:color w:val="000000" w:themeColor="text1"/>
        </w:rPr>
      </w:pPr>
      <w:r w:rsidRPr="008B278A">
        <w:rPr>
          <w:rFonts w:asciiTheme="minorHAnsi" w:hAnsiTheme="minorHAnsi" w:cstheme="minorHAnsi"/>
          <w:color w:val="000000" w:themeColor="text1"/>
        </w:rPr>
        <w:t xml:space="preserve">W toku prowadzonego postępowania, na podstawie art. 64 ust. 1 pkt 1, 2 i 4 </w:t>
      </w:r>
      <w:r w:rsidRPr="008B278A">
        <w:rPr>
          <w:rFonts w:asciiTheme="minorHAnsi" w:hAnsiTheme="minorHAnsi" w:cstheme="minorHAnsi"/>
          <w:color w:val="000000"/>
          <w:spacing w:val="-4"/>
        </w:rPr>
        <w:t>u.o.o.ś</w:t>
      </w:r>
      <w:r w:rsidRPr="008B278A">
        <w:rPr>
          <w:rFonts w:asciiTheme="minorHAnsi" w:hAnsiTheme="minorHAnsi" w:cstheme="minorHAnsi"/>
          <w:color w:val="000000" w:themeColor="text1"/>
        </w:rPr>
        <w:t xml:space="preserve">., Wójt Gminy Kołaczkowo pismem znak sprawy: OŚ.6220.5.2021 z dn. 11.06.2021 r., </w:t>
      </w:r>
      <w:r w:rsidRPr="008B278A">
        <w:rPr>
          <w:rFonts w:asciiTheme="minorHAnsi" w:hAnsiTheme="minorHAnsi" w:cstheme="minorHAnsi"/>
          <w:color w:val="000000" w:themeColor="text1"/>
        </w:rPr>
        <w:br/>
        <w:t>wystąpił z zapytaniem do Regionalnego Dyrektora Ochrony Środowiska w Poznaniu, Państwowego Powiatowego Inspektora Sanitarnego we Wrześni oraz Dyrektora Zarządu Zlewni Wód Polskich w Kole o wydanie opinii w sprawie obowiązku przeprowadzenia oceny oddziaływania przedsięwzięcia na środowisko i określenia zakresu raportu o oddziaływaniu przedsięwzięcia na środowisko dla planowanego przedsięwzięcia.</w:t>
      </w:r>
    </w:p>
    <w:p w:rsidR="00712C5B" w:rsidRPr="008B278A" w:rsidRDefault="00712C5B" w:rsidP="00712C5B">
      <w:pPr>
        <w:ind w:firstLine="708"/>
        <w:jc w:val="both"/>
        <w:rPr>
          <w:rFonts w:asciiTheme="minorHAnsi" w:hAnsiTheme="minorHAnsi" w:cstheme="minorHAnsi"/>
          <w:color w:val="000000" w:themeColor="text1"/>
        </w:rPr>
      </w:pPr>
      <w:r w:rsidRPr="008B278A">
        <w:rPr>
          <w:rFonts w:asciiTheme="minorHAnsi" w:hAnsiTheme="minorHAnsi" w:cstheme="minorHAnsi"/>
          <w:color w:val="000000" w:themeColor="text1"/>
        </w:rPr>
        <w:t xml:space="preserve">Ww. organy opiniujące jednoznacznie w przesłanych opiniach uznały, </w:t>
      </w:r>
      <w:r w:rsidRPr="008B278A">
        <w:rPr>
          <w:rFonts w:asciiTheme="minorHAnsi" w:hAnsiTheme="minorHAnsi" w:cstheme="minorHAnsi"/>
          <w:color w:val="000000" w:themeColor="text1"/>
        </w:rPr>
        <w:br/>
        <w:t xml:space="preserve">iż dla ww. przedsięwzięcia nie ma potrzeby przeprowadzenia oceny oddziaływania na środowisko. Opinie wpłynęły do organu w dniach: </w:t>
      </w:r>
    </w:p>
    <w:p w:rsidR="00712C5B" w:rsidRPr="008B278A" w:rsidRDefault="00712C5B" w:rsidP="00712C5B">
      <w:pPr>
        <w:ind w:firstLine="708"/>
        <w:jc w:val="both"/>
        <w:rPr>
          <w:rFonts w:asciiTheme="minorHAnsi" w:hAnsiTheme="minorHAnsi" w:cstheme="minorHAnsi"/>
          <w:color w:val="000000" w:themeColor="text1"/>
        </w:rPr>
      </w:pPr>
    </w:p>
    <w:p w:rsidR="00712C5B" w:rsidRPr="008B278A" w:rsidRDefault="00712C5B" w:rsidP="00712C5B">
      <w:pPr>
        <w:pStyle w:val="Akapitzlist"/>
        <w:autoSpaceDN/>
        <w:ind w:left="426"/>
        <w:contextualSpacing/>
        <w:jc w:val="both"/>
        <w:rPr>
          <w:rFonts w:asciiTheme="minorHAnsi" w:hAnsiTheme="minorHAnsi" w:cstheme="minorHAnsi"/>
          <w:sz w:val="24"/>
          <w:szCs w:val="24"/>
        </w:rPr>
      </w:pPr>
      <w:r w:rsidRPr="008B278A">
        <w:rPr>
          <w:rFonts w:asciiTheme="minorHAnsi" w:hAnsiTheme="minorHAnsi" w:cstheme="minorHAnsi"/>
          <w:sz w:val="24"/>
          <w:szCs w:val="24"/>
        </w:rPr>
        <w:t>28.06</w:t>
      </w:r>
      <w:r>
        <w:rPr>
          <w:rFonts w:asciiTheme="minorHAnsi" w:hAnsiTheme="minorHAnsi" w:cstheme="minorHAnsi"/>
          <w:sz w:val="24"/>
          <w:szCs w:val="24"/>
        </w:rPr>
        <w:t xml:space="preserve">.2021 r. (za </w:t>
      </w:r>
      <w:r w:rsidRPr="008B278A">
        <w:rPr>
          <w:rFonts w:asciiTheme="minorHAnsi" w:hAnsiTheme="minorHAnsi" w:cstheme="minorHAnsi"/>
          <w:sz w:val="24"/>
          <w:szCs w:val="24"/>
        </w:rPr>
        <w:t xml:space="preserve">pośrednictwem ePUAP) – Państwowy Powiatowy Inspektor Sanitarny we Wrześni, znak </w:t>
      </w:r>
      <w:r w:rsidRPr="008B278A">
        <w:rPr>
          <w:rFonts w:asciiTheme="minorHAnsi" w:hAnsiTheme="minorHAnsi" w:cstheme="minorHAnsi"/>
          <w:color w:val="000000" w:themeColor="text1"/>
          <w:sz w:val="24"/>
          <w:szCs w:val="24"/>
        </w:rPr>
        <w:t xml:space="preserve">sprawy: </w:t>
      </w:r>
      <w:r w:rsidRPr="008B278A">
        <w:rPr>
          <w:rFonts w:asciiTheme="minorHAnsi" w:hAnsiTheme="minorHAnsi" w:cstheme="minorHAnsi"/>
          <w:sz w:val="24"/>
          <w:szCs w:val="24"/>
        </w:rPr>
        <w:t>ON.NS.9011.295.2021 z dnia 28.06.2021 r.</w:t>
      </w:r>
    </w:p>
    <w:p w:rsidR="00712C5B" w:rsidRPr="008B278A" w:rsidRDefault="00712C5B" w:rsidP="00712C5B">
      <w:pPr>
        <w:pStyle w:val="Akapitzlist"/>
        <w:autoSpaceDN/>
        <w:ind w:left="426"/>
        <w:contextualSpacing/>
        <w:jc w:val="both"/>
        <w:rPr>
          <w:rFonts w:asciiTheme="minorHAnsi" w:hAnsiTheme="minorHAnsi" w:cstheme="minorHAnsi"/>
          <w:sz w:val="24"/>
          <w:szCs w:val="24"/>
        </w:rPr>
      </w:pPr>
    </w:p>
    <w:p w:rsidR="00712C5B" w:rsidRPr="008B278A" w:rsidRDefault="00712C5B" w:rsidP="00712C5B">
      <w:pPr>
        <w:pStyle w:val="Akapitzlist"/>
        <w:numPr>
          <w:ilvl w:val="0"/>
          <w:numId w:val="2"/>
        </w:numPr>
        <w:autoSpaceDN/>
        <w:ind w:left="426"/>
        <w:contextualSpacing/>
        <w:jc w:val="both"/>
        <w:rPr>
          <w:rFonts w:asciiTheme="minorHAnsi" w:hAnsiTheme="minorHAnsi" w:cstheme="minorHAnsi"/>
          <w:sz w:val="24"/>
          <w:szCs w:val="24"/>
        </w:rPr>
      </w:pPr>
      <w:r w:rsidRPr="008B278A">
        <w:rPr>
          <w:rFonts w:asciiTheme="minorHAnsi" w:hAnsiTheme="minorHAnsi" w:cstheme="minorHAnsi"/>
          <w:sz w:val="24"/>
          <w:szCs w:val="24"/>
        </w:rPr>
        <w:t xml:space="preserve">28.06.2021 r. (za pośrednictwem Poczty Polskiej)– </w:t>
      </w:r>
      <w:r w:rsidRPr="008B278A">
        <w:rPr>
          <w:rFonts w:asciiTheme="minorHAnsi" w:hAnsiTheme="minorHAnsi" w:cstheme="minorHAnsi"/>
          <w:color w:val="000000" w:themeColor="text1"/>
          <w:sz w:val="24"/>
          <w:szCs w:val="24"/>
        </w:rPr>
        <w:t xml:space="preserve">Dyrektor Zarządu Zlewni Wód Polskich w Kole, znak sprawy: </w:t>
      </w:r>
      <w:r w:rsidRPr="008B278A">
        <w:rPr>
          <w:rFonts w:asciiTheme="minorHAnsi" w:hAnsiTheme="minorHAnsi" w:cstheme="minorHAnsi"/>
          <w:sz w:val="24"/>
          <w:szCs w:val="24"/>
        </w:rPr>
        <w:t>PO.ZZŚ.3.435.248.2021.RG z dnia 24.06.2021 r.</w:t>
      </w:r>
    </w:p>
    <w:p w:rsidR="00712C5B" w:rsidRPr="008B278A" w:rsidRDefault="00712C5B" w:rsidP="00712C5B">
      <w:pPr>
        <w:autoSpaceDN/>
        <w:contextualSpacing/>
        <w:jc w:val="both"/>
        <w:rPr>
          <w:rFonts w:asciiTheme="minorHAnsi" w:hAnsiTheme="minorHAnsi" w:cstheme="minorHAnsi"/>
          <w:color w:val="000000" w:themeColor="text1"/>
        </w:rPr>
      </w:pPr>
    </w:p>
    <w:p w:rsidR="00712C5B" w:rsidRPr="008B278A" w:rsidRDefault="00712C5B" w:rsidP="00712C5B">
      <w:pPr>
        <w:autoSpaceDN/>
        <w:contextualSpacing/>
        <w:jc w:val="both"/>
        <w:rPr>
          <w:rFonts w:asciiTheme="minorHAnsi" w:hAnsiTheme="minorHAnsi" w:cstheme="minorHAnsi"/>
          <w:bCs/>
          <w:color w:val="000000" w:themeColor="text1"/>
        </w:rPr>
      </w:pPr>
      <w:r w:rsidRPr="008B278A">
        <w:rPr>
          <w:rFonts w:asciiTheme="minorHAnsi" w:hAnsiTheme="minorHAnsi" w:cstheme="minorHAnsi"/>
          <w:color w:val="000000" w:themeColor="text1"/>
        </w:rPr>
        <w:t xml:space="preserve">Dyrektor Zarządu Zlewni Wód Polskich w Kole w ww. opinii </w:t>
      </w:r>
      <w:r w:rsidRPr="008B278A">
        <w:rPr>
          <w:rFonts w:asciiTheme="minorHAnsi" w:hAnsiTheme="minorHAnsi" w:cstheme="minorHAnsi"/>
          <w:bCs/>
          <w:color w:val="000000" w:themeColor="text1"/>
        </w:rPr>
        <w:t>wskazał również na konieczność określenia w decyzji o środowiskowych uwarunkowaniach następujących warunków:</w:t>
      </w:r>
    </w:p>
    <w:p w:rsidR="00712C5B" w:rsidRPr="008B278A" w:rsidRDefault="00712C5B" w:rsidP="00712C5B">
      <w:pPr>
        <w:widowControl/>
        <w:numPr>
          <w:ilvl w:val="0"/>
          <w:numId w:val="6"/>
        </w:numPr>
        <w:tabs>
          <w:tab w:val="decimal" w:pos="864"/>
        </w:tabs>
        <w:suppressAutoHyphens w:val="0"/>
        <w:autoSpaceDN/>
        <w:ind w:right="-1" w:hanging="360"/>
        <w:jc w:val="both"/>
        <w:textAlignment w:val="auto"/>
        <w:rPr>
          <w:rFonts w:asciiTheme="minorHAnsi" w:hAnsiTheme="minorHAnsi" w:cstheme="minorHAnsi"/>
          <w:color w:val="000000"/>
          <w:spacing w:val="-4"/>
        </w:rPr>
      </w:pPr>
      <w:r w:rsidRPr="008B278A">
        <w:rPr>
          <w:rFonts w:asciiTheme="minorHAnsi" w:hAnsiTheme="minorHAnsi" w:cstheme="minorHAnsi"/>
          <w:color w:val="000000"/>
          <w:spacing w:val="-4"/>
        </w:rPr>
        <w:t>plac budowy zorganizować z uwzględnieniem zasady</w:t>
      </w:r>
      <w:r>
        <w:rPr>
          <w:rFonts w:asciiTheme="minorHAnsi" w:hAnsiTheme="minorHAnsi" w:cstheme="minorHAnsi"/>
          <w:color w:val="000000"/>
          <w:spacing w:val="-4"/>
        </w:rPr>
        <w:t xml:space="preserve"> minimalizacji zajęcia terenu i </w:t>
      </w:r>
      <w:r w:rsidRPr="008B278A">
        <w:rPr>
          <w:rFonts w:asciiTheme="minorHAnsi" w:hAnsiTheme="minorHAnsi" w:cstheme="minorHAnsi"/>
          <w:color w:val="000000"/>
          <w:spacing w:val="-4"/>
        </w:rPr>
        <w:t xml:space="preserve">przekształcenia jego </w:t>
      </w:r>
      <w:r w:rsidRPr="008B278A">
        <w:rPr>
          <w:rFonts w:asciiTheme="minorHAnsi" w:hAnsiTheme="minorHAnsi" w:cstheme="minorHAnsi"/>
          <w:color w:val="000000"/>
          <w:spacing w:val="2"/>
        </w:rPr>
        <w:t>powierzchni oraz wyposażyć w sorbent</w:t>
      </w:r>
      <w:r>
        <w:rPr>
          <w:rFonts w:asciiTheme="minorHAnsi" w:hAnsiTheme="minorHAnsi" w:cstheme="minorHAnsi"/>
          <w:color w:val="000000"/>
          <w:spacing w:val="2"/>
        </w:rPr>
        <w:t xml:space="preserve">y, właściwe w zakresie ilości </w:t>
      </w:r>
      <w:r>
        <w:rPr>
          <w:rFonts w:asciiTheme="minorHAnsi" w:hAnsiTheme="minorHAnsi" w:cstheme="minorHAnsi"/>
          <w:color w:val="000000"/>
          <w:spacing w:val="2"/>
        </w:rPr>
        <w:lastRenderedPageBreak/>
        <w:t>i </w:t>
      </w:r>
      <w:r w:rsidRPr="008B278A">
        <w:rPr>
          <w:rFonts w:asciiTheme="minorHAnsi" w:hAnsiTheme="minorHAnsi" w:cstheme="minorHAnsi"/>
          <w:color w:val="000000"/>
          <w:spacing w:val="2"/>
        </w:rPr>
        <w:t xml:space="preserve">rodzaju do potencjalnego </w:t>
      </w:r>
      <w:r w:rsidRPr="008B278A">
        <w:rPr>
          <w:rFonts w:asciiTheme="minorHAnsi" w:hAnsiTheme="minorHAnsi" w:cstheme="minorHAnsi"/>
          <w:color w:val="000000"/>
          <w:spacing w:val="-1"/>
        </w:rPr>
        <w:t>zagrożenia, mogącego wystąpić w następstwie sytuacji awaryjnych;</w:t>
      </w:r>
    </w:p>
    <w:p w:rsidR="00712C5B" w:rsidRPr="008B278A" w:rsidRDefault="00712C5B" w:rsidP="00712C5B">
      <w:pPr>
        <w:widowControl/>
        <w:numPr>
          <w:ilvl w:val="0"/>
          <w:numId w:val="6"/>
        </w:numPr>
        <w:tabs>
          <w:tab w:val="decimal" w:pos="864"/>
          <w:tab w:val="left" w:pos="9356"/>
        </w:tabs>
        <w:suppressAutoHyphens w:val="0"/>
        <w:autoSpaceDN/>
        <w:ind w:right="-1" w:hanging="360"/>
        <w:jc w:val="both"/>
        <w:textAlignment w:val="auto"/>
        <w:rPr>
          <w:rFonts w:asciiTheme="minorHAnsi" w:hAnsiTheme="minorHAnsi" w:cstheme="minorHAnsi"/>
          <w:color w:val="000000"/>
        </w:rPr>
      </w:pPr>
      <w:r w:rsidRPr="008B278A">
        <w:rPr>
          <w:rFonts w:asciiTheme="minorHAnsi" w:hAnsiTheme="minorHAnsi" w:cstheme="minorHAnsi"/>
          <w:color w:val="000000"/>
        </w:rPr>
        <w:t>do prac budowlanych dopuszczać tylko sprzęt w pełni sprawny oraz spełniający wymogi dopuszczające go do użytkowania;</w:t>
      </w:r>
    </w:p>
    <w:p w:rsidR="00712C5B" w:rsidRPr="008B278A" w:rsidRDefault="00712C5B" w:rsidP="00712C5B">
      <w:pPr>
        <w:widowControl/>
        <w:numPr>
          <w:ilvl w:val="0"/>
          <w:numId w:val="6"/>
        </w:numPr>
        <w:tabs>
          <w:tab w:val="decimal" w:pos="864"/>
          <w:tab w:val="left" w:pos="9356"/>
        </w:tabs>
        <w:suppressAutoHyphens w:val="0"/>
        <w:autoSpaceDN/>
        <w:ind w:right="-1" w:hanging="360"/>
        <w:jc w:val="both"/>
        <w:textAlignment w:val="auto"/>
        <w:rPr>
          <w:rFonts w:asciiTheme="minorHAnsi" w:hAnsiTheme="minorHAnsi" w:cstheme="minorHAnsi"/>
          <w:color w:val="000000"/>
        </w:rPr>
      </w:pPr>
      <w:r w:rsidRPr="008B278A">
        <w:rPr>
          <w:rFonts w:asciiTheme="minorHAnsi" w:hAnsiTheme="minorHAnsi" w:cstheme="minorHAnsi"/>
          <w:color w:val="000000"/>
        </w:rPr>
        <w:t>po zakończonych pracach teren wokół robót wi</w:t>
      </w:r>
      <w:r>
        <w:rPr>
          <w:rFonts w:asciiTheme="minorHAnsi" w:hAnsiTheme="minorHAnsi" w:cstheme="minorHAnsi"/>
          <w:color w:val="000000"/>
        </w:rPr>
        <w:t xml:space="preserve">ertniczych doprowadzić do stanu </w:t>
      </w:r>
      <w:r w:rsidRPr="008B278A">
        <w:rPr>
          <w:rFonts w:asciiTheme="minorHAnsi" w:hAnsiTheme="minorHAnsi" w:cstheme="minorHAnsi"/>
          <w:color w:val="000000"/>
        </w:rPr>
        <w:t xml:space="preserve">pierwotnego (zasypać dół wiertniczy i wyrównać warstwą gleby składowanej na pryzmie); </w:t>
      </w:r>
      <w:r>
        <w:rPr>
          <w:rFonts w:asciiTheme="minorHAnsi" w:hAnsiTheme="minorHAnsi" w:cstheme="minorHAnsi"/>
          <w:color w:val="000000"/>
        </w:rPr>
        <w:br/>
      </w:r>
      <w:r w:rsidRPr="008B278A">
        <w:rPr>
          <w:rFonts w:asciiTheme="minorHAnsi" w:hAnsiTheme="minorHAnsi" w:cstheme="minorHAnsi"/>
          <w:color w:val="000000"/>
        </w:rPr>
        <w:t>urobek wiertniczy przekazać specjalistycznej firmie;</w:t>
      </w:r>
    </w:p>
    <w:p w:rsidR="00712C5B" w:rsidRPr="008B278A" w:rsidRDefault="00712C5B" w:rsidP="00712C5B">
      <w:pPr>
        <w:widowControl/>
        <w:numPr>
          <w:ilvl w:val="0"/>
          <w:numId w:val="6"/>
        </w:numPr>
        <w:tabs>
          <w:tab w:val="decimal" w:pos="864"/>
          <w:tab w:val="left" w:pos="9356"/>
        </w:tabs>
        <w:suppressAutoHyphens w:val="0"/>
        <w:autoSpaceDN/>
        <w:ind w:hanging="360"/>
        <w:jc w:val="both"/>
        <w:textAlignment w:val="auto"/>
        <w:rPr>
          <w:rFonts w:asciiTheme="minorHAnsi" w:hAnsiTheme="minorHAnsi" w:cstheme="minorHAnsi"/>
          <w:color w:val="000000"/>
          <w:spacing w:val="7"/>
        </w:rPr>
      </w:pPr>
      <w:r w:rsidRPr="008B278A">
        <w:rPr>
          <w:rFonts w:asciiTheme="minorHAnsi" w:hAnsiTheme="minorHAnsi" w:cstheme="minorHAnsi"/>
          <w:color w:val="000000"/>
          <w:spacing w:val="7"/>
        </w:rPr>
        <w:t>wody z próbnego pompowania odprowadzać na pole Inwestora;</w:t>
      </w:r>
    </w:p>
    <w:p w:rsidR="00712C5B" w:rsidRPr="008B278A" w:rsidRDefault="00712C5B" w:rsidP="00712C5B">
      <w:pPr>
        <w:widowControl/>
        <w:numPr>
          <w:ilvl w:val="0"/>
          <w:numId w:val="6"/>
        </w:numPr>
        <w:tabs>
          <w:tab w:val="decimal" w:pos="792"/>
          <w:tab w:val="left" w:pos="9356"/>
        </w:tabs>
        <w:suppressAutoHyphens w:val="0"/>
        <w:autoSpaceDN/>
        <w:ind w:hanging="360"/>
        <w:jc w:val="both"/>
        <w:textAlignment w:val="auto"/>
        <w:rPr>
          <w:rFonts w:asciiTheme="minorHAnsi" w:hAnsiTheme="minorHAnsi" w:cstheme="minorHAnsi"/>
          <w:color w:val="000000"/>
          <w:spacing w:val="8"/>
        </w:rPr>
      </w:pPr>
      <w:r w:rsidRPr="008B278A">
        <w:rPr>
          <w:rFonts w:asciiTheme="minorHAnsi" w:hAnsiTheme="minorHAnsi" w:cstheme="minorHAnsi"/>
          <w:color w:val="000000"/>
          <w:spacing w:val="8"/>
        </w:rPr>
        <w:t>wykonać szczelną obudowę projektowanej studni;</w:t>
      </w:r>
    </w:p>
    <w:p w:rsidR="00712C5B" w:rsidRPr="008B278A" w:rsidRDefault="00712C5B" w:rsidP="00712C5B">
      <w:pPr>
        <w:widowControl/>
        <w:numPr>
          <w:ilvl w:val="0"/>
          <w:numId w:val="6"/>
        </w:numPr>
        <w:tabs>
          <w:tab w:val="decimal" w:pos="864"/>
          <w:tab w:val="left" w:pos="9356"/>
        </w:tabs>
        <w:suppressAutoHyphens w:val="0"/>
        <w:autoSpaceDN/>
        <w:ind w:hanging="360"/>
        <w:jc w:val="both"/>
        <w:textAlignment w:val="auto"/>
        <w:rPr>
          <w:rFonts w:asciiTheme="minorHAnsi" w:hAnsiTheme="minorHAnsi" w:cstheme="minorHAnsi"/>
          <w:color w:val="000000"/>
          <w:spacing w:val="15"/>
        </w:rPr>
      </w:pPr>
      <w:r w:rsidRPr="008B278A">
        <w:rPr>
          <w:rFonts w:asciiTheme="minorHAnsi" w:hAnsiTheme="minorHAnsi" w:cstheme="minorHAnsi"/>
          <w:color w:val="000000"/>
          <w:spacing w:val="15"/>
        </w:rPr>
        <w:t xml:space="preserve">eksploatować ujęcie okresowo w ramach ustalonych i zatwierdzonych dla niego zasobów </w:t>
      </w:r>
      <w:r w:rsidRPr="008B278A">
        <w:rPr>
          <w:rFonts w:asciiTheme="minorHAnsi" w:hAnsiTheme="minorHAnsi" w:cstheme="minorHAnsi"/>
          <w:color w:val="000000"/>
          <w:spacing w:val="-6"/>
        </w:rPr>
        <w:t xml:space="preserve">eksploatacyjnych, </w:t>
      </w:r>
      <w:r w:rsidRPr="008B278A">
        <w:rPr>
          <w:rFonts w:asciiTheme="minorHAnsi" w:hAnsiTheme="minorHAnsi" w:cstheme="minorHAnsi"/>
          <w:color w:val="000000"/>
        </w:rPr>
        <w:t xml:space="preserve">nie </w:t>
      </w:r>
      <w:r w:rsidRPr="008B278A">
        <w:rPr>
          <w:rFonts w:asciiTheme="minorHAnsi" w:hAnsiTheme="minorHAnsi" w:cstheme="minorHAnsi"/>
          <w:color w:val="000000"/>
          <w:spacing w:val="-6"/>
        </w:rPr>
        <w:t xml:space="preserve">przekraczając </w:t>
      </w:r>
      <w:r w:rsidRPr="008B278A">
        <w:rPr>
          <w:rFonts w:asciiTheme="minorHAnsi" w:hAnsiTheme="minorHAnsi" w:cstheme="minorHAnsi"/>
          <w:color w:val="000000"/>
          <w:spacing w:val="-8"/>
        </w:rPr>
        <w:t xml:space="preserve">maksymalnego </w:t>
      </w:r>
      <w:r w:rsidRPr="008B278A">
        <w:rPr>
          <w:rFonts w:asciiTheme="minorHAnsi" w:hAnsiTheme="minorHAnsi" w:cstheme="minorHAnsi"/>
          <w:color w:val="000000"/>
        </w:rPr>
        <w:t xml:space="preserve">poboru rocznego na poziomie </w:t>
      </w:r>
      <w:r w:rsidRPr="008B278A">
        <w:rPr>
          <w:rFonts w:asciiTheme="minorHAnsi" w:hAnsiTheme="minorHAnsi" w:cstheme="minorHAnsi"/>
          <w:color w:val="000000"/>
        </w:rPr>
        <w:br/>
      </w:r>
      <w:r w:rsidRPr="008B278A">
        <w:rPr>
          <w:rFonts w:asciiTheme="minorHAnsi" w:hAnsiTheme="minorHAnsi" w:cstheme="minorHAnsi"/>
          <w:color w:val="000000"/>
          <w:spacing w:val="-1"/>
        </w:rPr>
        <w:t>24 000 m</w:t>
      </w:r>
      <w:r w:rsidRPr="008B278A">
        <w:rPr>
          <w:rFonts w:asciiTheme="minorHAnsi" w:hAnsiTheme="minorHAnsi" w:cstheme="minorHAnsi"/>
          <w:color w:val="000000"/>
          <w:spacing w:val="-1"/>
          <w:w w:val="110"/>
          <w:vertAlign w:val="superscript"/>
        </w:rPr>
        <w:t>3</w:t>
      </w:r>
      <w:r w:rsidRPr="008B278A">
        <w:rPr>
          <w:rFonts w:asciiTheme="minorHAnsi" w:hAnsiTheme="minorHAnsi" w:cstheme="minorHAnsi"/>
          <w:color w:val="000000"/>
          <w:spacing w:val="-1"/>
        </w:rPr>
        <w:t>/rok i maksymalnego poboru godzinowego na poziomie 30,0 m</w:t>
      </w:r>
      <w:r w:rsidRPr="008B278A">
        <w:rPr>
          <w:rFonts w:asciiTheme="minorHAnsi" w:hAnsiTheme="minorHAnsi" w:cstheme="minorHAnsi"/>
          <w:color w:val="000000"/>
          <w:spacing w:val="-1"/>
          <w:w w:val="110"/>
          <w:vertAlign w:val="superscript"/>
        </w:rPr>
        <w:t>3</w:t>
      </w:r>
      <w:r w:rsidRPr="008B278A">
        <w:rPr>
          <w:rFonts w:asciiTheme="minorHAnsi" w:hAnsiTheme="minorHAnsi" w:cstheme="minorHAnsi"/>
          <w:color w:val="000000"/>
          <w:spacing w:val="-1"/>
        </w:rPr>
        <w:t>/h;</w:t>
      </w:r>
    </w:p>
    <w:p w:rsidR="00712C5B" w:rsidRPr="008B278A" w:rsidRDefault="00712C5B" w:rsidP="00712C5B">
      <w:pPr>
        <w:widowControl/>
        <w:numPr>
          <w:ilvl w:val="0"/>
          <w:numId w:val="6"/>
        </w:numPr>
        <w:tabs>
          <w:tab w:val="decimal" w:pos="864"/>
          <w:tab w:val="left" w:pos="9356"/>
        </w:tabs>
        <w:suppressAutoHyphens w:val="0"/>
        <w:autoSpaceDN/>
        <w:ind w:right="-1" w:hanging="360"/>
        <w:jc w:val="both"/>
        <w:textAlignment w:val="auto"/>
        <w:rPr>
          <w:rFonts w:asciiTheme="minorHAnsi" w:hAnsiTheme="minorHAnsi" w:cstheme="minorHAnsi"/>
          <w:color w:val="000000"/>
        </w:rPr>
      </w:pPr>
      <w:r w:rsidRPr="008B278A">
        <w:rPr>
          <w:rFonts w:asciiTheme="minorHAnsi" w:hAnsiTheme="minorHAnsi" w:cstheme="minorHAnsi"/>
          <w:color w:val="000000"/>
        </w:rPr>
        <w:t>nawadnianie za pomocą deszczowni wodą pobraną z pr</w:t>
      </w:r>
      <w:r>
        <w:rPr>
          <w:rFonts w:asciiTheme="minorHAnsi" w:hAnsiTheme="minorHAnsi" w:cstheme="minorHAnsi"/>
          <w:color w:val="000000"/>
        </w:rPr>
        <w:t>ojektowanej studni prowadzić na </w:t>
      </w:r>
      <w:r w:rsidRPr="008B278A">
        <w:rPr>
          <w:rFonts w:asciiTheme="minorHAnsi" w:hAnsiTheme="minorHAnsi" w:cstheme="minorHAnsi"/>
          <w:color w:val="000000"/>
        </w:rPr>
        <w:t xml:space="preserve">obszarze </w:t>
      </w:r>
      <w:r w:rsidRPr="008B278A">
        <w:rPr>
          <w:rFonts w:asciiTheme="minorHAnsi" w:hAnsiTheme="minorHAnsi" w:cstheme="minorHAnsi"/>
          <w:color w:val="000000"/>
          <w:spacing w:val="-2"/>
        </w:rPr>
        <w:t>o pow</w:t>
      </w:r>
      <w:r>
        <w:rPr>
          <w:rFonts w:asciiTheme="minorHAnsi" w:hAnsiTheme="minorHAnsi" w:cstheme="minorHAnsi"/>
          <w:color w:val="000000"/>
          <w:spacing w:val="-2"/>
        </w:rPr>
        <w:t>ierzchni</w:t>
      </w:r>
      <w:r w:rsidRPr="008B278A">
        <w:rPr>
          <w:rFonts w:asciiTheme="minorHAnsi" w:hAnsiTheme="minorHAnsi" w:cstheme="minorHAnsi"/>
          <w:color w:val="000000"/>
          <w:spacing w:val="-2"/>
        </w:rPr>
        <w:t xml:space="preserve"> do 7 ha,</w:t>
      </w:r>
    </w:p>
    <w:p w:rsidR="00712C5B" w:rsidRPr="008B278A" w:rsidRDefault="00712C5B" w:rsidP="00712C5B">
      <w:pPr>
        <w:widowControl/>
        <w:numPr>
          <w:ilvl w:val="0"/>
          <w:numId w:val="6"/>
        </w:numPr>
        <w:tabs>
          <w:tab w:val="decimal" w:pos="864"/>
        </w:tabs>
        <w:suppressAutoHyphens w:val="0"/>
        <w:autoSpaceDN/>
        <w:ind w:right="-1" w:hanging="360"/>
        <w:jc w:val="both"/>
        <w:textAlignment w:val="auto"/>
        <w:rPr>
          <w:rFonts w:asciiTheme="minorHAnsi" w:hAnsiTheme="minorHAnsi" w:cstheme="minorHAnsi"/>
          <w:color w:val="000000"/>
        </w:rPr>
      </w:pPr>
      <w:r w:rsidRPr="008B278A">
        <w:rPr>
          <w:rFonts w:asciiTheme="minorHAnsi" w:hAnsiTheme="minorHAnsi" w:cstheme="minorHAnsi"/>
          <w:color w:val="000000"/>
        </w:rPr>
        <w:t>ewidencjonować wyniki pomiarów ilości pobieranej wody za pomocą wodomierza w formie pisemnej oraz wyniki pomiarów zalegania zwierciadła wody;</w:t>
      </w:r>
    </w:p>
    <w:p w:rsidR="00712C5B" w:rsidRPr="00A45A50" w:rsidRDefault="00712C5B" w:rsidP="00712C5B">
      <w:pPr>
        <w:widowControl/>
        <w:numPr>
          <w:ilvl w:val="0"/>
          <w:numId w:val="6"/>
        </w:numPr>
        <w:tabs>
          <w:tab w:val="decimal" w:pos="864"/>
          <w:tab w:val="left" w:pos="8931"/>
        </w:tabs>
        <w:suppressAutoHyphens w:val="0"/>
        <w:autoSpaceDN/>
        <w:ind w:right="-1" w:hanging="360"/>
        <w:jc w:val="both"/>
        <w:textAlignment w:val="auto"/>
        <w:rPr>
          <w:rFonts w:asciiTheme="minorHAnsi" w:hAnsiTheme="minorHAnsi" w:cstheme="minorHAnsi"/>
          <w:color w:val="000000"/>
          <w:spacing w:val="-1"/>
        </w:rPr>
      </w:pPr>
      <w:r w:rsidRPr="008B278A">
        <w:rPr>
          <w:rFonts w:asciiTheme="minorHAnsi" w:hAnsiTheme="minorHAnsi" w:cstheme="minorHAnsi"/>
          <w:color w:val="000000"/>
          <w:spacing w:val="-1"/>
        </w:rPr>
        <w:t>prowadzić przynajmniej raz w roku pomiary zalegania us</w:t>
      </w:r>
      <w:r>
        <w:rPr>
          <w:rFonts w:asciiTheme="minorHAnsi" w:hAnsiTheme="minorHAnsi" w:cstheme="minorHAnsi"/>
          <w:color w:val="000000"/>
          <w:spacing w:val="-1"/>
        </w:rPr>
        <w:t xml:space="preserve">tabilizowanego zwierciadła wody </w:t>
      </w:r>
      <w:r w:rsidRPr="008B278A">
        <w:rPr>
          <w:rFonts w:asciiTheme="minorHAnsi" w:hAnsiTheme="minorHAnsi" w:cstheme="minorHAnsi"/>
          <w:color w:val="000000"/>
          <w:spacing w:val="-1"/>
        </w:rPr>
        <w:t xml:space="preserve">podziemnej </w:t>
      </w:r>
      <w:r w:rsidRPr="008B278A">
        <w:rPr>
          <w:rFonts w:asciiTheme="minorHAnsi" w:hAnsiTheme="minorHAnsi" w:cstheme="minorHAnsi"/>
          <w:color w:val="000000"/>
          <w:spacing w:val="1"/>
        </w:rPr>
        <w:t>oraz zwierciadła dynamicznego (za pomocą świstawki lub sondy elektronicznej</w:t>
      </w:r>
      <w:r>
        <w:rPr>
          <w:rFonts w:asciiTheme="minorHAnsi" w:hAnsiTheme="minorHAnsi" w:cstheme="minorHAnsi"/>
          <w:color w:val="000000"/>
          <w:spacing w:val="1"/>
        </w:rPr>
        <w:t>);</w:t>
      </w:r>
    </w:p>
    <w:p w:rsidR="00712C5B" w:rsidRPr="008B278A" w:rsidRDefault="00712C5B" w:rsidP="00712C5B">
      <w:pPr>
        <w:widowControl/>
        <w:numPr>
          <w:ilvl w:val="0"/>
          <w:numId w:val="6"/>
        </w:numPr>
        <w:tabs>
          <w:tab w:val="decimal" w:pos="864"/>
          <w:tab w:val="left" w:pos="8931"/>
        </w:tabs>
        <w:suppressAutoHyphens w:val="0"/>
        <w:autoSpaceDN/>
        <w:ind w:right="-1" w:hanging="360"/>
        <w:jc w:val="both"/>
        <w:textAlignment w:val="auto"/>
        <w:rPr>
          <w:rFonts w:asciiTheme="minorHAnsi" w:hAnsiTheme="minorHAnsi" w:cstheme="minorHAnsi"/>
          <w:color w:val="000000"/>
          <w:spacing w:val="-1"/>
        </w:rPr>
      </w:pPr>
      <w:r w:rsidRPr="008B278A">
        <w:rPr>
          <w:rFonts w:asciiTheme="minorHAnsi" w:hAnsiTheme="minorHAnsi" w:cstheme="minorHAnsi"/>
          <w:color w:val="000000"/>
          <w:spacing w:val="1"/>
        </w:rPr>
        <w:t xml:space="preserve">pomiary należy </w:t>
      </w:r>
      <w:r w:rsidRPr="008B278A">
        <w:rPr>
          <w:rFonts w:asciiTheme="minorHAnsi" w:hAnsiTheme="minorHAnsi" w:cstheme="minorHAnsi"/>
          <w:color w:val="000000"/>
          <w:spacing w:val="-3"/>
        </w:rPr>
        <w:t xml:space="preserve">wykonywać w miarę możliwości w tym samym określonym przez użytkownika, dostosowanym do pracy </w:t>
      </w:r>
      <w:r w:rsidRPr="008B278A">
        <w:rPr>
          <w:rFonts w:asciiTheme="minorHAnsi" w:hAnsiTheme="minorHAnsi" w:cstheme="minorHAnsi"/>
          <w:color w:val="000000"/>
        </w:rPr>
        <w:t>ujęcia dniu kalendarzowym;</w:t>
      </w:r>
    </w:p>
    <w:p w:rsidR="00712C5B" w:rsidRPr="008B278A" w:rsidRDefault="00712C5B" w:rsidP="00712C5B">
      <w:pPr>
        <w:widowControl/>
        <w:numPr>
          <w:ilvl w:val="0"/>
          <w:numId w:val="6"/>
        </w:numPr>
        <w:tabs>
          <w:tab w:val="decimal" w:pos="864"/>
          <w:tab w:val="left" w:pos="9072"/>
        </w:tabs>
        <w:suppressAutoHyphens w:val="0"/>
        <w:autoSpaceDN/>
        <w:ind w:right="-1" w:hanging="360"/>
        <w:jc w:val="both"/>
        <w:textAlignment w:val="auto"/>
        <w:rPr>
          <w:rFonts w:asciiTheme="minorHAnsi" w:hAnsiTheme="minorHAnsi" w:cstheme="minorHAnsi"/>
          <w:color w:val="000000"/>
          <w:spacing w:val="-1"/>
        </w:rPr>
      </w:pPr>
      <w:r w:rsidRPr="008B278A">
        <w:rPr>
          <w:rFonts w:asciiTheme="minorHAnsi" w:hAnsiTheme="minorHAnsi" w:cstheme="minorHAnsi"/>
          <w:color w:val="000000"/>
          <w:spacing w:val="-1"/>
        </w:rPr>
        <w:t xml:space="preserve">pomiar zwierciadła dynamicznego przeprowadzać przy maksymalnym poborze ze studni (odnotowując </w:t>
      </w:r>
      <w:r w:rsidRPr="008B278A">
        <w:rPr>
          <w:rFonts w:asciiTheme="minorHAnsi" w:hAnsiTheme="minorHAnsi" w:cstheme="minorHAnsi"/>
          <w:color w:val="000000"/>
        </w:rPr>
        <w:t>ilość pobranej wody);</w:t>
      </w:r>
    </w:p>
    <w:p w:rsidR="00712C5B" w:rsidRPr="008B278A" w:rsidRDefault="00712C5B" w:rsidP="00712C5B">
      <w:pPr>
        <w:widowControl/>
        <w:numPr>
          <w:ilvl w:val="0"/>
          <w:numId w:val="6"/>
        </w:numPr>
        <w:tabs>
          <w:tab w:val="decimal" w:pos="864"/>
          <w:tab w:val="left" w:pos="9072"/>
        </w:tabs>
        <w:suppressAutoHyphens w:val="0"/>
        <w:autoSpaceDN/>
        <w:ind w:right="140" w:hanging="360"/>
        <w:jc w:val="both"/>
        <w:textAlignment w:val="auto"/>
        <w:rPr>
          <w:rFonts w:asciiTheme="minorHAnsi" w:hAnsiTheme="minorHAnsi" w:cstheme="minorHAnsi"/>
          <w:color w:val="000000"/>
          <w:spacing w:val="-1"/>
        </w:rPr>
      </w:pPr>
      <w:r w:rsidRPr="008B278A">
        <w:rPr>
          <w:rFonts w:asciiTheme="minorHAnsi" w:hAnsiTheme="minorHAnsi" w:cstheme="minorHAnsi"/>
          <w:color w:val="000000"/>
          <w:spacing w:val="-1"/>
        </w:rPr>
        <w:t xml:space="preserve">odpady na etapie realizacji i likwidacji inwestycji gromadzić selektywnie w wydzielonych miejscach przeznaczonych dla poszczególnych rodzajów odpadów w pojemnikach </w:t>
      </w:r>
      <w:r>
        <w:rPr>
          <w:rFonts w:asciiTheme="minorHAnsi" w:hAnsiTheme="minorHAnsi" w:cstheme="minorHAnsi"/>
          <w:color w:val="000000"/>
          <w:spacing w:val="-1"/>
        </w:rPr>
        <w:br/>
      </w:r>
      <w:r w:rsidRPr="008B278A">
        <w:rPr>
          <w:rFonts w:asciiTheme="minorHAnsi" w:hAnsiTheme="minorHAnsi" w:cstheme="minorHAnsi"/>
          <w:color w:val="000000"/>
          <w:spacing w:val="-1"/>
        </w:rPr>
        <w:t xml:space="preserve">i/lub kontenerach oraz /lub </w:t>
      </w:r>
      <w:r w:rsidRPr="008B278A">
        <w:rPr>
          <w:rFonts w:asciiTheme="minorHAnsi" w:hAnsiTheme="minorHAnsi" w:cstheme="minorHAnsi"/>
          <w:color w:val="000000"/>
          <w:spacing w:val="1"/>
        </w:rPr>
        <w:t xml:space="preserve">magazynować na szczelnym, utwardzonym podłożu, </w:t>
      </w:r>
      <w:r>
        <w:rPr>
          <w:rFonts w:asciiTheme="minorHAnsi" w:hAnsiTheme="minorHAnsi" w:cstheme="minorHAnsi"/>
          <w:color w:val="000000"/>
          <w:spacing w:val="1"/>
        </w:rPr>
        <w:br/>
      </w:r>
      <w:r w:rsidRPr="008B278A">
        <w:rPr>
          <w:rFonts w:asciiTheme="minorHAnsi" w:hAnsiTheme="minorHAnsi" w:cstheme="minorHAnsi"/>
          <w:color w:val="000000"/>
          <w:spacing w:val="1"/>
        </w:rPr>
        <w:t xml:space="preserve">a następnie w miarę możliwości </w:t>
      </w:r>
      <w:r>
        <w:rPr>
          <w:rFonts w:asciiTheme="minorHAnsi" w:hAnsiTheme="minorHAnsi" w:cstheme="minorHAnsi"/>
          <w:color w:val="000000"/>
          <w:spacing w:val="1"/>
        </w:rPr>
        <w:t xml:space="preserve">przekazać </w:t>
      </w:r>
      <w:r w:rsidRPr="008B278A">
        <w:rPr>
          <w:rFonts w:asciiTheme="minorHAnsi" w:hAnsiTheme="minorHAnsi" w:cstheme="minorHAnsi"/>
          <w:color w:val="000000"/>
          <w:spacing w:val="1"/>
        </w:rPr>
        <w:t xml:space="preserve">do najbliżej </w:t>
      </w:r>
      <w:r w:rsidRPr="008B278A">
        <w:rPr>
          <w:rFonts w:asciiTheme="minorHAnsi" w:hAnsiTheme="minorHAnsi" w:cstheme="minorHAnsi"/>
          <w:color w:val="000000"/>
        </w:rPr>
        <w:t>położonego miejsca, w którym mogą być przetworzone;</w:t>
      </w:r>
    </w:p>
    <w:p w:rsidR="00712C5B" w:rsidRPr="008B278A" w:rsidRDefault="00712C5B" w:rsidP="00712C5B">
      <w:pPr>
        <w:pStyle w:val="Akapitzlist"/>
        <w:tabs>
          <w:tab w:val="decimal" w:pos="432"/>
        </w:tabs>
        <w:autoSpaceDN/>
        <w:contextualSpacing/>
        <w:jc w:val="both"/>
        <w:rPr>
          <w:rFonts w:asciiTheme="minorHAnsi" w:hAnsiTheme="minorHAnsi" w:cstheme="minorHAnsi"/>
          <w:color w:val="000000"/>
          <w:spacing w:val="9"/>
          <w:sz w:val="24"/>
          <w:szCs w:val="24"/>
        </w:rPr>
      </w:pPr>
    </w:p>
    <w:p w:rsidR="00712C5B" w:rsidRPr="008B278A" w:rsidRDefault="00712C5B" w:rsidP="00712C5B">
      <w:pPr>
        <w:pStyle w:val="Akapitzlist"/>
        <w:autoSpaceDN/>
        <w:ind w:left="426"/>
        <w:contextualSpacing/>
        <w:jc w:val="both"/>
        <w:rPr>
          <w:rFonts w:asciiTheme="minorHAnsi" w:hAnsiTheme="minorHAnsi" w:cstheme="minorHAnsi"/>
          <w:color w:val="000000" w:themeColor="text1"/>
          <w:sz w:val="24"/>
          <w:szCs w:val="24"/>
        </w:rPr>
      </w:pPr>
    </w:p>
    <w:p w:rsidR="00712C5B" w:rsidRPr="008B278A" w:rsidRDefault="00712C5B" w:rsidP="00712C5B">
      <w:pPr>
        <w:pStyle w:val="Akapitzlist"/>
        <w:numPr>
          <w:ilvl w:val="0"/>
          <w:numId w:val="2"/>
        </w:numPr>
        <w:autoSpaceDN/>
        <w:ind w:left="426"/>
        <w:contextualSpacing/>
        <w:jc w:val="both"/>
        <w:rPr>
          <w:rFonts w:asciiTheme="minorHAnsi" w:hAnsiTheme="minorHAnsi" w:cstheme="minorHAnsi"/>
          <w:color w:val="000000" w:themeColor="text1"/>
          <w:sz w:val="24"/>
          <w:szCs w:val="24"/>
        </w:rPr>
      </w:pPr>
      <w:r w:rsidRPr="008B278A">
        <w:rPr>
          <w:rFonts w:asciiTheme="minorHAnsi" w:hAnsiTheme="minorHAnsi" w:cstheme="minorHAnsi"/>
          <w:sz w:val="24"/>
          <w:szCs w:val="24"/>
        </w:rPr>
        <w:t>02.08.2021 r. (za pośrednictwem ePUAP)</w:t>
      </w:r>
      <w:r>
        <w:rPr>
          <w:rFonts w:asciiTheme="minorHAnsi" w:hAnsiTheme="minorHAnsi" w:cstheme="minorHAnsi"/>
          <w:sz w:val="24"/>
          <w:szCs w:val="24"/>
        </w:rPr>
        <w:t xml:space="preserve"> </w:t>
      </w:r>
      <w:r w:rsidRPr="008B278A">
        <w:rPr>
          <w:rFonts w:asciiTheme="minorHAnsi" w:hAnsiTheme="minorHAnsi" w:cstheme="minorHAnsi"/>
          <w:sz w:val="24"/>
          <w:szCs w:val="24"/>
        </w:rPr>
        <w:t>– Regionalny Dyrektor Ochrony Środowiska w Poznaniu, znak sprawy: WOO-II.4220.218.2021.WN.3 z dnia 02.08.2021 r.</w:t>
      </w:r>
    </w:p>
    <w:p w:rsidR="00712C5B" w:rsidRPr="008B278A" w:rsidRDefault="00712C5B" w:rsidP="00712C5B">
      <w:pPr>
        <w:autoSpaceDN/>
        <w:contextualSpacing/>
        <w:jc w:val="both"/>
        <w:rPr>
          <w:rFonts w:asciiTheme="minorHAnsi" w:hAnsiTheme="minorHAnsi" w:cstheme="minorHAnsi"/>
          <w:color w:val="000000" w:themeColor="text1"/>
        </w:rPr>
      </w:pPr>
    </w:p>
    <w:p w:rsidR="00712C5B" w:rsidRPr="008B278A" w:rsidRDefault="00712C5B" w:rsidP="00712C5B">
      <w:pPr>
        <w:pStyle w:val="Standard"/>
        <w:jc w:val="both"/>
        <w:rPr>
          <w:rFonts w:asciiTheme="minorHAnsi" w:hAnsiTheme="minorHAnsi" w:cstheme="minorHAnsi"/>
          <w:color w:val="000000" w:themeColor="text1"/>
        </w:rPr>
      </w:pPr>
      <w:r w:rsidRPr="008B278A">
        <w:rPr>
          <w:rFonts w:asciiTheme="minorHAnsi" w:hAnsiTheme="minorHAnsi" w:cstheme="minorHAnsi"/>
          <w:color w:val="000000" w:themeColor="text1"/>
        </w:rPr>
        <w:t xml:space="preserve">Regionalny Dyrektor Ochrony Środowiska w Poznaniu przed wydaniem ww. opinii </w:t>
      </w:r>
      <w:r w:rsidRPr="008B278A">
        <w:rPr>
          <w:rFonts w:asciiTheme="minorHAnsi" w:hAnsiTheme="minorHAnsi" w:cstheme="minorHAnsi"/>
          <w:color w:val="000000" w:themeColor="text1"/>
        </w:rPr>
        <w:br/>
        <w:t xml:space="preserve">w dniu 29.06.2021 r. pismem – znak sprawy: </w:t>
      </w:r>
      <w:r w:rsidRPr="008B278A">
        <w:rPr>
          <w:rFonts w:asciiTheme="minorHAnsi" w:hAnsiTheme="minorHAnsi" w:cstheme="minorHAnsi"/>
        </w:rPr>
        <w:t>WOO-II.4220.218.2021.WN.1, w dniu 15.07.2021 r pismem</w:t>
      </w:r>
      <w:r w:rsidRPr="008B278A">
        <w:rPr>
          <w:rFonts w:asciiTheme="minorHAnsi" w:hAnsiTheme="minorHAnsi" w:cstheme="minorHAnsi"/>
          <w:color w:val="000000" w:themeColor="text1"/>
        </w:rPr>
        <w:t xml:space="preserve"> – znak sprawy: </w:t>
      </w:r>
      <w:r w:rsidRPr="008B278A">
        <w:rPr>
          <w:rFonts w:asciiTheme="minorHAnsi" w:hAnsiTheme="minorHAnsi" w:cstheme="minorHAnsi"/>
        </w:rPr>
        <w:t>WOO-II.4220.218.2021.WN.2 i w dniu 27.07.2021 r pismem</w:t>
      </w:r>
      <w:r w:rsidRPr="008B278A">
        <w:rPr>
          <w:rFonts w:asciiTheme="minorHAnsi" w:hAnsiTheme="minorHAnsi" w:cstheme="minorHAnsi"/>
          <w:color w:val="000000" w:themeColor="text1"/>
        </w:rPr>
        <w:t xml:space="preserve"> – znak sprawy: </w:t>
      </w:r>
      <w:r w:rsidRPr="008B278A">
        <w:rPr>
          <w:rFonts w:asciiTheme="minorHAnsi" w:hAnsiTheme="minorHAnsi" w:cstheme="minorHAnsi"/>
        </w:rPr>
        <w:t>WOO-II.4220.218.2021.WN.3</w:t>
      </w:r>
      <w:r w:rsidRPr="008B278A">
        <w:rPr>
          <w:rFonts w:asciiTheme="minorHAnsi" w:hAnsiTheme="minorHAnsi" w:cstheme="minorHAnsi"/>
          <w:color w:val="000000" w:themeColor="text1"/>
        </w:rPr>
        <w:t xml:space="preserve">  poinformował tut. organ, że z uwagi na trwającą analizę dokumentacji sprawa zostanie załatwiona w terminach do 13.07.2021 r., 27.07.2021 r. i 10.08.2021 r.</w:t>
      </w:r>
    </w:p>
    <w:p w:rsidR="00712C5B" w:rsidRPr="008B278A" w:rsidRDefault="00712C5B" w:rsidP="00712C5B">
      <w:pPr>
        <w:autoSpaceDN/>
        <w:contextualSpacing/>
        <w:jc w:val="both"/>
        <w:rPr>
          <w:rFonts w:asciiTheme="minorHAnsi" w:hAnsiTheme="minorHAnsi" w:cstheme="minorHAnsi"/>
          <w:color w:val="000000" w:themeColor="text1"/>
        </w:rPr>
      </w:pPr>
    </w:p>
    <w:p w:rsidR="00712C5B" w:rsidRPr="008B278A" w:rsidRDefault="00712C5B" w:rsidP="00712C5B">
      <w:pPr>
        <w:jc w:val="both"/>
        <w:rPr>
          <w:rFonts w:asciiTheme="minorHAnsi" w:hAnsiTheme="minorHAnsi" w:cstheme="minorHAnsi"/>
        </w:rPr>
      </w:pPr>
      <w:r w:rsidRPr="008B278A">
        <w:rPr>
          <w:rFonts w:asciiTheme="minorHAnsi" w:hAnsiTheme="minorHAnsi" w:cstheme="minorHAnsi"/>
        </w:rPr>
        <w:t>Regionalny Dyrektor Ochrony Środowiska w Poznaniu w ww. opinii wskazał również na konieczność uwzględnienia w decyzji o środowiskowych uwarunkowaniach następujących warunków:</w:t>
      </w:r>
    </w:p>
    <w:p w:rsidR="00712C5B" w:rsidRPr="008B278A" w:rsidRDefault="00712C5B" w:rsidP="00712C5B">
      <w:pPr>
        <w:jc w:val="both"/>
        <w:rPr>
          <w:rFonts w:asciiTheme="minorHAnsi" w:hAnsiTheme="minorHAnsi" w:cstheme="minorHAnsi"/>
        </w:rPr>
      </w:pPr>
    </w:p>
    <w:p w:rsidR="00712C5B" w:rsidRPr="008B278A" w:rsidRDefault="00712C5B" w:rsidP="00712C5B">
      <w:pPr>
        <w:pStyle w:val="Akapitzlist"/>
        <w:numPr>
          <w:ilvl w:val="0"/>
          <w:numId w:val="8"/>
        </w:numPr>
        <w:autoSpaceDN/>
        <w:jc w:val="both"/>
        <w:rPr>
          <w:rFonts w:asciiTheme="minorHAnsi" w:hAnsiTheme="minorHAnsi" w:cstheme="minorHAnsi"/>
          <w:sz w:val="24"/>
          <w:szCs w:val="24"/>
        </w:rPr>
      </w:pPr>
      <w:r w:rsidRPr="008B278A">
        <w:rPr>
          <w:rFonts w:asciiTheme="minorHAnsi" w:hAnsiTheme="minorHAnsi" w:cstheme="minorHAnsi"/>
          <w:sz w:val="24"/>
          <w:szCs w:val="24"/>
        </w:rPr>
        <w:t>studnię eksploatować okresowo nie przekraczając maksymalnego godzinowego poboru wody na poziomie Q</w:t>
      </w:r>
      <w:r w:rsidRPr="008B278A">
        <w:rPr>
          <w:rFonts w:asciiTheme="minorHAnsi" w:hAnsiTheme="minorHAnsi" w:cstheme="minorHAnsi"/>
          <w:sz w:val="24"/>
          <w:szCs w:val="24"/>
          <w:vertAlign w:val="subscript"/>
        </w:rPr>
        <w:t>hmax</w:t>
      </w:r>
      <w:r w:rsidRPr="008B278A">
        <w:rPr>
          <w:rFonts w:asciiTheme="minorHAnsi" w:hAnsiTheme="minorHAnsi" w:cstheme="minorHAnsi"/>
          <w:sz w:val="24"/>
          <w:szCs w:val="24"/>
        </w:rPr>
        <w:t xml:space="preserve"> = 30 m</w:t>
      </w:r>
      <w:r w:rsidRPr="008B278A">
        <w:rPr>
          <w:rFonts w:asciiTheme="minorHAnsi" w:hAnsiTheme="minorHAnsi" w:cstheme="minorHAnsi"/>
          <w:sz w:val="24"/>
          <w:szCs w:val="24"/>
          <w:vertAlign w:val="superscript"/>
        </w:rPr>
        <w:t>3</w:t>
      </w:r>
      <w:r w:rsidRPr="008B278A">
        <w:rPr>
          <w:rFonts w:asciiTheme="minorHAnsi" w:hAnsiTheme="minorHAnsi" w:cstheme="minorHAnsi"/>
          <w:sz w:val="24"/>
          <w:szCs w:val="24"/>
        </w:rPr>
        <w:t>/h w ramach zasobów eksploatacyjnych, które zostaną ustalone;</w:t>
      </w:r>
    </w:p>
    <w:p w:rsidR="00712C5B" w:rsidRPr="008B278A" w:rsidRDefault="00712C5B" w:rsidP="00712C5B">
      <w:pPr>
        <w:pStyle w:val="Akapitzlist"/>
        <w:numPr>
          <w:ilvl w:val="0"/>
          <w:numId w:val="8"/>
        </w:numPr>
        <w:autoSpaceDN/>
        <w:jc w:val="both"/>
        <w:rPr>
          <w:rFonts w:asciiTheme="minorHAnsi" w:hAnsiTheme="minorHAnsi" w:cstheme="minorHAnsi"/>
          <w:sz w:val="24"/>
          <w:szCs w:val="24"/>
        </w:rPr>
      </w:pPr>
      <w:r w:rsidRPr="008B278A">
        <w:rPr>
          <w:rFonts w:asciiTheme="minorHAnsi" w:hAnsiTheme="minorHAnsi" w:cstheme="minorHAnsi"/>
          <w:sz w:val="24"/>
          <w:szCs w:val="24"/>
        </w:rPr>
        <w:t>pobór wody ze studni ograniczyć do wielkości nieprzekraczającej 24 000 m</w:t>
      </w:r>
      <w:r w:rsidRPr="008B278A">
        <w:rPr>
          <w:rFonts w:asciiTheme="minorHAnsi" w:hAnsiTheme="minorHAnsi" w:cstheme="minorHAnsi"/>
          <w:sz w:val="24"/>
          <w:szCs w:val="24"/>
          <w:vertAlign w:val="superscript"/>
        </w:rPr>
        <w:t>3</w:t>
      </w:r>
      <w:r w:rsidRPr="008B278A">
        <w:rPr>
          <w:rFonts w:asciiTheme="minorHAnsi" w:hAnsiTheme="minorHAnsi" w:cstheme="minorHAnsi"/>
          <w:sz w:val="24"/>
          <w:szCs w:val="24"/>
        </w:rPr>
        <w:t>/rok;</w:t>
      </w:r>
    </w:p>
    <w:p w:rsidR="00712C5B" w:rsidRPr="008B278A" w:rsidRDefault="00712C5B" w:rsidP="00712C5B">
      <w:pPr>
        <w:pStyle w:val="Akapitzlist"/>
        <w:numPr>
          <w:ilvl w:val="0"/>
          <w:numId w:val="8"/>
        </w:numPr>
        <w:autoSpaceDN/>
        <w:jc w:val="both"/>
        <w:rPr>
          <w:rFonts w:asciiTheme="minorHAnsi" w:hAnsiTheme="minorHAnsi" w:cstheme="minorHAnsi"/>
          <w:sz w:val="24"/>
          <w:szCs w:val="24"/>
        </w:rPr>
      </w:pPr>
      <w:r w:rsidRPr="008B278A">
        <w:rPr>
          <w:rFonts w:asciiTheme="minorHAnsi" w:hAnsiTheme="minorHAnsi" w:cstheme="minorHAnsi"/>
          <w:sz w:val="24"/>
          <w:szCs w:val="24"/>
        </w:rPr>
        <w:t>nawadnianie</w:t>
      </w:r>
      <w:r w:rsidRPr="008B278A">
        <w:rPr>
          <w:rFonts w:asciiTheme="minorHAnsi" w:hAnsiTheme="minorHAnsi" w:cstheme="minorHAnsi"/>
          <w:bCs/>
          <w:spacing w:val="-4"/>
          <w:sz w:val="24"/>
          <w:szCs w:val="24"/>
        </w:rPr>
        <w:t xml:space="preserve"> za pomocą deszczowni szpulowej wodą pobraną z planowanej studni prowadzić na powierzchni o łącznej powierzchni około 7 ha, na działkach ewidencyjnych 33 oraz 109 obręb Cieśle Wielkie, gmina Kołaczkowo;</w:t>
      </w:r>
    </w:p>
    <w:p w:rsidR="00712C5B" w:rsidRPr="008B278A" w:rsidRDefault="00712C5B" w:rsidP="00712C5B">
      <w:pPr>
        <w:pStyle w:val="Akapitzlist"/>
        <w:numPr>
          <w:ilvl w:val="0"/>
          <w:numId w:val="8"/>
        </w:numPr>
        <w:autoSpaceDN/>
        <w:jc w:val="both"/>
        <w:rPr>
          <w:rFonts w:asciiTheme="minorHAnsi" w:hAnsiTheme="minorHAnsi" w:cstheme="minorHAnsi"/>
          <w:bCs/>
          <w:spacing w:val="-4"/>
          <w:sz w:val="24"/>
          <w:szCs w:val="24"/>
        </w:rPr>
      </w:pPr>
      <w:r w:rsidRPr="008B278A">
        <w:rPr>
          <w:rFonts w:asciiTheme="minorHAnsi" w:hAnsiTheme="minorHAnsi" w:cstheme="minorHAnsi"/>
          <w:sz w:val="24"/>
          <w:szCs w:val="24"/>
        </w:rPr>
        <w:lastRenderedPageBreak/>
        <w:t>nie prowadzić nawadniania w okresie największego nasłonecznienia, tj. w godzinach południowych.</w:t>
      </w:r>
    </w:p>
    <w:p w:rsidR="00712C5B" w:rsidRPr="008B278A" w:rsidRDefault="00712C5B" w:rsidP="00712C5B">
      <w:pPr>
        <w:pStyle w:val="Standard"/>
        <w:jc w:val="both"/>
        <w:rPr>
          <w:rFonts w:asciiTheme="minorHAnsi" w:hAnsiTheme="minorHAnsi" w:cstheme="minorHAnsi"/>
          <w:color w:val="000000" w:themeColor="text1"/>
        </w:rPr>
      </w:pPr>
    </w:p>
    <w:p w:rsidR="00712C5B" w:rsidRPr="008B278A" w:rsidRDefault="00712C5B" w:rsidP="00712C5B">
      <w:pPr>
        <w:pStyle w:val="Standard"/>
        <w:ind w:firstLine="708"/>
        <w:jc w:val="both"/>
        <w:rPr>
          <w:rFonts w:asciiTheme="minorHAnsi" w:hAnsiTheme="minorHAnsi" w:cstheme="minorHAnsi"/>
          <w:color w:val="000000" w:themeColor="text1"/>
        </w:rPr>
      </w:pPr>
      <w:r w:rsidRPr="008B278A">
        <w:rPr>
          <w:rFonts w:asciiTheme="minorHAnsi" w:hAnsiTheme="minorHAnsi" w:cstheme="minorHAnsi"/>
          <w:color w:val="000000" w:themeColor="text1"/>
        </w:rPr>
        <w:t xml:space="preserve">Ww. warunki wskazane w opinii Dyrektora Zarządu Zlewni Wód Polskich w Kole oraz Regionalnego Dyrektora Ochrony Środowiska w Poznaniu znalazły odzwierciedlenie </w:t>
      </w:r>
      <w:r w:rsidRPr="008B278A">
        <w:rPr>
          <w:rFonts w:asciiTheme="minorHAnsi" w:hAnsiTheme="minorHAnsi" w:cstheme="minorHAnsi"/>
          <w:color w:val="000000" w:themeColor="text1"/>
        </w:rPr>
        <w:br/>
        <w:t>w sentencji niniejszej decyzji.</w:t>
      </w:r>
    </w:p>
    <w:p w:rsidR="00712C5B" w:rsidRPr="00BD7887" w:rsidRDefault="00712C5B" w:rsidP="00712C5B">
      <w:pPr>
        <w:pStyle w:val="Nagwek3"/>
        <w:shd w:val="clear" w:color="auto" w:fill="FFFFFF"/>
        <w:spacing w:before="0"/>
        <w:ind w:firstLine="709"/>
        <w:jc w:val="both"/>
        <w:rPr>
          <w:rFonts w:asciiTheme="minorHAnsi" w:hAnsiTheme="minorHAnsi" w:cstheme="minorHAnsi"/>
          <w:color w:val="auto"/>
          <w:szCs w:val="24"/>
        </w:rPr>
      </w:pPr>
      <w:r w:rsidRPr="008B278A">
        <w:rPr>
          <w:rFonts w:asciiTheme="minorHAnsi" w:hAnsiTheme="minorHAnsi" w:cstheme="minorHAnsi"/>
          <w:color w:val="000000" w:themeColor="text1"/>
          <w:szCs w:val="24"/>
        </w:rPr>
        <w:t>Stosownie do art. 10 §1 k.p.a. organ p</w:t>
      </w:r>
      <w:r w:rsidRPr="008B278A">
        <w:rPr>
          <w:rFonts w:asciiTheme="minorHAnsi" w:hAnsiTheme="minorHAnsi" w:cstheme="minorHAnsi"/>
          <w:color w:val="000000" w:themeColor="text1"/>
          <w:kern w:val="28"/>
          <w:szCs w:val="24"/>
        </w:rPr>
        <w:t xml:space="preserve">ismem znak sprawy: OŚ.6220.5.2021 </w:t>
      </w:r>
      <w:r w:rsidRPr="008B278A">
        <w:rPr>
          <w:rFonts w:asciiTheme="minorHAnsi" w:hAnsiTheme="minorHAnsi" w:cstheme="minorHAnsi"/>
          <w:color w:val="000000" w:themeColor="text1"/>
          <w:kern w:val="28"/>
          <w:szCs w:val="24"/>
        </w:rPr>
        <w:br/>
        <w:t>z dnia 05.08.2021 r.</w:t>
      </w:r>
      <w:r w:rsidRPr="008B278A">
        <w:rPr>
          <w:rFonts w:asciiTheme="minorHAnsi" w:hAnsiTheme="minorHAnsi" w:cstheme="minorHAnsi"/>
          <w:color w:val="000000" w:themeColor="text1"/>
          <w:szCs w:val="24"/>
        </w:rPr>
        <w:t xml:space="preserve"> zawiadomił strony postępowania, iż zebrał już wystarczające dowody i materiały do wydania decyzji o środowiskowych uwarunkowaniach dla przedsięwzięcia </w:t>
      </w:r>
      <w:r>
        <w:rPr>
          <w:rFonts w:asciiTheme="minorHAnsi" w:hAnsiTheme="minorHAnsi" w:cstheme="minorHAnsi"/>
          <w:color w:val="000000" w:themeColor="text1"/>
          <w:szCs w:val="24"/>
        </w:rPr>
        <w:br/>
      </w:r>
      <w:r w:rsidRPr="008B278A">
        <w:rPr>
          <w:rFonts w:asciiTheme="minorHAnsi" w:hAnsiTheme="minorHAnsi" w:cstheme="minorHAnsi"/>
          <w:color w:val="auto"/>
          <w:szCs w:val="24"/>
        </w:rPr>
        <w:t>pn.: „Budowa urządzenia wodnego umożliwiającego pobór wód podziemnych o wydajności poboru wód powyżej 10 m</w:t>
      </w:r>
      <w:r w:rsidRPr="008B278A">
        <w:rPr>
          <w:rFonts w:asciiTheme="minorHAnsi" w:hAnsiTheme="minorHAnsi" w:cstheme="minorHAnsi"/>
          <w:color w:val="auto"/>
          <w:szCs w:val="24"/>
          <w:vertAlign w:val="superscript"/>
        </w:rPr>
        <w:t>3</w:t>
      </w:r>
      <w:r w:rsidRPr="008B278A">
        <w:rPr>
          <w:rFonts w:asciiTheme="minorHAnsi" w:hAnsiTheme="minorHAnsi" w:cstheme="minorHAnsi"/>
          <w:color w:val="auto"/>
          <w:szCs w:val="24"/>
        </w:rPr>
        <w:t xml:space="preserve">/h, na działce o numerze ewidencyjnym 33 w miejscowości Cieśle Wielkie, </w:t>
      </w:r>
      <w:r>
        <w:rPr>
          <w:rFonts w:asciiTheme="minorHAnsi" w:hAnsiTheme="minorHAnsi" w:cstheme="minorHAnsi"/>
          <w:color w:val="auto"/>
          <w:szCs w:val="24"/>
        </w:rPr>
        <w:br/>
      </w:r>
      <w:r w:rsidRPr="008B278A">
        <w:rPr>
          <w:rFonts w:asciiTheme="minorHAnsi" w:hAnsiTheme="minorHAnsi" w:cstheme="minorHAnsi"/>
          <w:color w:val="auto"/>
          <w:szCs w:val="24"/>
        </w:rPr>
        <w:t xml:space="preserve">gmina </w:t>
      </w:r>
      <w:r w:rsidRPr="00BD7887">
        <w:rPr>
          <w:rFonts w:asciiTheme="minorHAnsi" w:hAnsiTheme="minorHAnsi" w:cstheme="minorHAnsi"/>
          <w:color w:val="auto"/>
          <w:szCs w:val="24"/>
        </w:rPr>
        <w:t xml:space="preserve">Kołaczkowo, powiat wrzesiński, województwo wielkopolskie (obręb ewidencyjny 303001_2.0105.33).” </w:t>
      </w:r>
      <w:r w:rsidRPr="00BD7887">
        <w:rPr>
          <w:rFonts w:asciiTheme="minorHAnsi" w:hAnsiTheme="minorHAnsi" w:cstheme="minorHAnsi"/>
          <w:color w:val="auto"/>
        </w:rPr>
        <w:t>Organ poinformował również o wydanych opiniach</w:t>
      </w:r>
      <w:r w:rsidRPr="00BD7887">
        <w:rPr>
          <w:rFonts w:asciiTheme="minorHAnsi" w:hAnsiTheme="minorHAnsi" w:cstheme="minorHAnsi"/>
          <w:bCs/>
          <w:color w:val="auto"/>
        </w:rPr>
        <w:t xml:space="preserve"> </w:t>
      </w:r>
      <w:r w:rsidRPr="00BD7887">
        <w:rPr>
          <w:rFonts w:asciiTheme="minorHAnsi" w:hAnsiTheme="minorHAnsi" w:cstheme="minorHAnsi"/>
          <w:color w:val="auto"/>
        </w:rPr>
        <w:t>Państwowego Powiatowego Inspektora Sanitarnego we Wrześni, Regionalnego Dyrektora Ochrony Środowiska w</w:t>
      </w:r>
      <w:r>
        <w:rPr>
          <w:rFonts w:asciiTheme="minorHAnsi" w:hAnsiTheme="minorHAnsi" w:cstheme="minorHAnsi"/>
          <w:color w:val="auto"/>
        </w:rPr>
        <w:t> </w:t>
      </w:r>
      <w:r w:rsidRPr="00BD7887">
        <w:rPr>
          <w:rFonts w:asciiTheme="minorHAnsi" w:hAnsiTheme="minorHAnsi" w:cstheme="minorHAnsi"/>
          <w:color w:val="auto"/>
        </w:rPr>
        <w:t>Poznaniu</w:t>
      </w:r>
      <w:r w:rsidRPr="00BD7887">
        <w:rPr>
          <w:rFonts w:asciiTheme="minorHAnsi" w:hAnsiTheme="minorHAnsi" w:cstheme="minorHAnsi"/>
          <w:bCs/>
          <w:color w:val="auto"/>
        </w:rPr>
        <w:t xml:space="preserve"> oraz </w:t>
      </w:r>
      <w:r w:rsidRPr="00BD7887">
        <w:rPr>
          <w:rFonts w:asciiTheme="minorHAnsi" w:hAnsiTheme="minorHAnsi" w:cstheme="minorHAnsi"/>
          <w:color w:val="auto"/>
        </w:rPr>
        <w:t xml:space="preserve">Dyrektora Zarządu Zlewni Wód Polskich w Kole. Strony w określonym terminie </w:t>
      </w:r>
      <w:r>
        <w:rPr>
          <w:rFonts w:asciiTheme="minorHAnsi" w:hAnsiTheme="minorHAnsi" w:cstheme="minorHAnsi"/>
          <w:color w:val="auto"/>
        </w:rPr>
        <w:br/>
      </w:r>
      <w:r w:rsidRPr="00BD7887">
        <w:rPr>
          <w:rFonts w:asciiTheme="minorHAnsi" w:hAnsiTheme="minorHAnsi" w:cstheme="minorHAnsi"/>
          <w:color w:val="auto"/>
        </w:rPr>
        <w:t>7 dni od otrzymania tegoż zawiadomienia nie wniosły żadnych uwag i nie zgłosiły zastrzeżeń.</w:t>
      </w:r>
    </w:p>
    <w:p w:rsidR="00712C5B" w:rsidRPr="008B278A" w:rsidRDefault="00712C5B" w:rsidP="00712C5B">
      <w:pPr>
        <w:autoSpaceDE w:val="0"/>
        <w:adjustRightInd w:val="0"/>
        <w:ind w:firstLine="708"/>
        <w:jc w:val="both"/>
        <w:rPr>
          <w:rFonts w:asciiTheme="minorHAnsi" w:hAnsiTheme="minorHAnsi" w:cstheme="minorHAnsi"/>
        </w:rPr>
      </w:pPr>
      <w:r w:rsidRPr="00BD7887">
        <w:rPr>
          <w:rFonts w:asciiTheme="minorHAnsi" w:hAnsiTheme="minorHAnsi" w:cstheme="minorHAnsi"/>
        </w:rPr>
        <w:t xml:space="preserve">W myśl art. 84 ust. 1 </w:t>
      </w:r>
      <w:r w:rsidRPr="00BD7887">
        <w:rPr>
          <w:rFonts w:asciiTheme="minorHAnsi" w:hAnsiTheme="minorHAnsi" w:cstheme="minorHAnsi"/>
          <w:spacing w:val="-4"/>
        </w:rPr>
        <w:t>u.o.o.ś</w:t>
      </w:r>
      <w:r w:rsidRPr="00BD7887">
        <w:rPr>
          <w:rFonts w:asciiTheme="minorHAnsi" w:hAnsiTheme="minorHAnsi" w:cstheme="minorHAnsi"/>
        </w:rPr>
        <w:t xml:space="preserve">., w niniejszej decyzji stwierdza się brak przeprowadzenia oceny </w:t>
      </w:r>
      <w:r w:rsidRPr="008B278A">
        <w:rPr>
          <w:rFonts w:asciiTheme="minorHAnsi" w:hAnsiTheme="minorHAnsi" w:cstheme="minorHAnsi"/>
        </w:rPr>
        <w:t>oddziaływania na środowisko dla planowanego przedsięwzięcia.</w:t>
      </w:r>
    </w:p>
    <w:p w:rsidR="00712C5B" w:rsidRPr="008B278A" w:rsidRDefault="00712C5B" w:rsidP="00712C5B">
      <w:pPr>
        <w:ind w:firstLine="567"/>
        <w:jc w:val="both"/>
        <w:rPr>
          <w:rFonts w:asciiTheme="minorHAnsi" w:hAnsiTheme="minorHAnsi" w:cstheme="minorHAnsi"/>
          <w:kern w:val="1"/>
        </w:rPr>
      </w:pPr>
      <w:r w:rsidRPr="008B278A">
        <w:rPr>
          <w:rFonts w:asciiTheme="minorHAnsi" w:hAnsiTheme="minorHAnsi" w:cstheme="minorHAnsi"/>
          <w:kern w:val="1"/>
        </w:rPr>
        <w:t>Biorąc pod uwagę kryteria wymienione w art. 63 ust. 1</w:t>
      </w:r>
      <w:r w:rsidRPr="008B278A">
        <w:rPr>
          <w:rFonts w:asciiTheme="minorHAnsi" w:hAnsiTheme="minorHAnsi" w:cstheme="minorHAnsi"/>
          <w:color w:val="000000"/>
          <w:spacing w:val="-4"/>
        </w:rPr>
        <w:t xml:space="preserve"> u.o.o.ś. </w:t>
      </w:r>
      <w:r w:rsidRPr="008B278A">
        <w:rPr>
          <w:rFonts w:asciiTheme="minorHAnsi" w:hAnsiTheme="minorHAnsi" w:cstheme="minorHAnsi"/>
          <w:kern w:val="1"/>
        </w:rPr>
        <w:t>przeanalizowano: rodzaj, cechy i skalę przedsięwzięcia, zakres robót związanych z jego realizacją, wielkość zajmowanego terenu, prawdopodobieństwo, czas trwania, zasięg oddziaływania, możliwości ograniczenia oddziaływania oraz odwracalność oddziaływania, powiązania z innymi przedsięwzięciami, a także wykorzystanie zasobów naturalnych, różnorodność biologiczną, emisję i uciążliwości związane z eksploatacją przedsięwzięcia, gęstość zaludnienia wokół przedsięwzięcia oraz usytuowanie przedsięwzięcia względem obszarów wymagających specjalnej ochrony ze względu na występowanie gatunków roślin, grzybów i zwierząt, ich siedlisk lub siedlisk przyrodniczych objętych ochroną, w tym obszarów Natura 2000.</w:t>
      </w:r>
    </w:p>
    <w:p w:rsidR="00712C5B" w:rsidRPr="008B278A" w:rsidRDefault="00712C5B" w:rsidP="00712C5B">
      <w:pPr>
        <w:pStyle w:val="Standard"/>
        <w:ind w:firstLine="567"/>
        <w:jc w:val="both"/>
        <w:rPr>
          <w:rFonts w:asciiTheme="minorHAnsi" w:hAnsiTheme="minorHAnsi" w:cstheme="minorHAnsi"/>
        </w:rPr>
      </w:pPr>
      <w:r w:rsidRPr="008B278A">
        <w:rPr>
          <w:rFonts w:asciiTheme="minorHAnsi" w:hAnsiTheme="minorHAnsi" w:cstheme="minorHAnsi"/>
          <w:spacing w:val="-4"/>
        </w:rPr>
        <w:t xml:space="preserve">Odnosząc się do art. 63 ust. 1 pkt 1 lit. a, a także pkt 3 lit. a, lit. c, lit. d oraz lit. e </w:t>
      </w:r>
      <w:r w:rsidRPr="008B278A">
        <w:rPr>
          <w:rFonts w:asciiTheme="minorHAnsi" w:hAnsiTheme="minorHAnsi" w:cstheme="minorHAnsi"/>
          <w:color w:val="000000"/>
          <w:spacing w:val="-4"/>
        </w:rPr>
        <w:t>u.o.o.ś</w:t>
      </w:r>
      <w:r w:rsidRPr="008B278A">
        <w:rPr>
          <w:rFonts w:asciiTheme="minorHAnsi" w:hAnsiTheme="minorHAnsi" w:cstheme="minorHAnsi"/>
          <w:spacing w:val="-4"/>
        </w:rPr>
        <w:t>, na podstawie k.i.p. ustalono, że planowane przedsięwzięcie polega na wykonaniu urządzenia wodnego do poboru wód podziemnych w ilości Q</w:t>
      </w:r>
      <w:r w:rsidRPr="008B278A">
        <w:rPr>
          <w:rFonts w:asciiTheme="minorHAnsi" w:hAnsiTheme="minorHAnsi" w:cstheme="minorHAnsi"/>
          <w:spacing w:val="-4"/>
          <w:vertAlign w:val="subscript"/>
        </w:rPr>
        <w:t>hmax</w:t>
      </w:r>
      <w:r w:rsidRPr="008B278A">
        <w:rPr>
          <w:rFonts w:asciiTheme="minorHAnsi" w:hAnsiTheme="minorHAnsi" w:cstheme="minorHAnsi"/>
          <w:spacing w:val="-4"/>
        </w:rPr>
        <w:t>=30,0 m</w:t>
      </w:r>
      <w:r w:rsidRPr="008B278A">
        <w:rPr>
          <w:rFonts w:asciiTheme="minorHAnsi" w:hAnsiTheme="minorHAnsi" w:cstheme="minorHAnsi"/>
          <w:spacing w:val="-4"/>
          <w:vertAlign w:val="superscript"/>
        </w:rPr>
        <w:t>3</w:t>
      </w:r>
      <w:r w:rsidRPr="008B278A">
        <w:rPr>
          <w:rFonts w:asciiTheme="minorHAnsi" w:hAnsiTheme="minorHAnsi" w:cstheme="minorHAnsi"/>
          <w:spacing w:val="-4"/>
        </w:rPr>
        <w:t xml:space="preserve">/h w planowanym otworze hydrogeologicznym ujmującym mioceński poziom wodonośny neogenu, na działce ewidencyjnej nr 33 obręb Cieśle Wielkie w gminie Kołaczkowo. </w:t>
      </w:r>
      <w:r w:rsidRPr="008B278A">
        <w:rPr>
          <w:rFonts w:asciiTheme="minorHAnsi" w:hAnsiTheme="minorHAnsi" w:cstheme="minorHAnsi"/>
        </w:rPr>
        <w:t xml:space="preserve">Powierzchnia działki 33 wynosi 2,27 ha i składają się na nią użytki: </w:t>
      </w:r>
      <w:r>
        <w:rPr>
          <w:rFonts w:asciiTheme="minorHAnsi" w:hAnsiTheme="minorHAnsi" w:cstheme="minorHAnsi"/>
        </w:rPr>
        <w:br/>
      </w:r>
      <w:r w:rsidRPr="008B278A">
        <w:rPr>
          <w:rFonts w:asciiTheme="minorHAnsi" w:hAnsiTheme="minorHAnsi" w:cstheme="minorHAnsi"/>
        </w:rPr>
        <w:t>RIVb (grunty orne powierzchnia 0,77 ha), RV (grunty orne powierzchnia 0,82 ha), RVI (grunty orne powierzchnia 0,68 ha).</w:t>
      </w:r>
      <w:r>
        <w:rPr>
          <w:rFonts w:asciiTheme="minorHAnsi" w:hAnsiTheme="minorHAnsi" w:cstheme="minorHAnsi"/>
        </w:rPr>
        <w:t xml:space="preserve"> </w:t>
      </w:r>
      <w:r w:rsidRPr="008B278A">
        <w:rPr>
          <w:rFonts w:asciiTheme="minorHAnsi" w:hAnsiTheme="minorHAnsi" w:cstheme="minorHAnsi"/>
          <w:spacing w:val="-4"/>
        </w:rPr>
        <w:t xml:space="preserve">Przedsięwzięcie polegać będzie także na gospodarowaniu wodą w rolnictwie poprzez nawadnianie upraw </w:t>
      </w:r>
      <w:r w:rsidRPr="008B278A">
        <w:rPr>
          <w:rFonts w:asciiTheme="minorHAnsi" w:hAnsiTheme="minorHAnsi" w:cstheme="minorHAnsi"/>
        </w:rPr>
        <w:t xml:space="preserve">truskawek i ziemniaków jadalnych. </w:t>
      </w:r>
      <w:r>
        <w:rPr>
          <w:rFonts w:asciiTheme="minorHAnsi" w:hAnsiTheme="minorHAnsi" w:cstheme="minorHAnsi"/>
        </w:rPr>
        <w:t xml:space="preserve">Do podlewania planuje się przeznaczyć działki o nr 33 i 109, przy czym planowany obszar do podlewania to około 3,5 ha uprawy truskawek i 3.5 ha ziemniaków jadalnych. </w:t>
      </w:r>
      <w:r w:rsidRPr="008B278A">
        <w:rPr>
          <w:rFonts w:asciiTheme="minorHAnsi" w:hAnsiTheme="minorHAnsi" w:cstheme="minorHAnsi"/>
        </w:rPr>
        <w:t>Łączna powierzchnia działek 33</w:t>
      </w:r>
      <w:r>
        <w:rPr>
          <w:rFonts w:asciiTheme="minorHAnsi" w:hAnsiTheme="minorHAnsi" w:cstheme="minorHAnsi"/>
        </w:rPr>
        <w:t xml:space="preserve"> (</w:t>
      </w:r>
      <w:r w:rsidRPr="008B278A">
        <w:rPr>
          <w:rFonts w:asciiTheme="minorHAnsi" w:hAnsiTheme="minorHAnsi" w:cstheme="minorHAnsi"/>
        </w:rPr>
        <w:t>2,27 ha</w:t>
      </w:r>
      <w:r>
        <w:rPr>
          <w:rFonts w:asciiTheme="minorHAnsi" w:hAnsiTheme="minorHAnsi" w:cstheme="minorHAnsi"/>
        </w:rPr>
        <w:t>)</w:t>
      </w:r>
      <w:r w:rsidRPr="008B278A">
        <w:rPr>
          <w:rFonts w:asciiTheme="minorHAnsi" w:hAnsiTheme="minorHAnsi" w:cstheme="minorHAnsi"/>
        </w:rPr>
        <w:t xml:space="preserve"> i 109 </w:t>
      </w:r>
      <w:r>
        <w:rPr>
          <w:rFonts w:asciiTheme="minorHAnsi" w:hAnsiTheme="minorHAnsi" w:cstheme="minorHAnsi"/>
        </w:rPr>
        <w:t>(</w:t>
      </w:r>
      <w:r w:rsidRPr="008B278A">
        <w:rPr>
          <w:rFonts w:asciiTheme="minorHAnsi" w:hAnsiTheme="minorHAnsi" w:cstheme="minorHAnsi"/>
        </w:rPr>
        <w:t>6,74 ha.</w:t>
      </w:r>
      <w:r>
        <w:rPr>
          <w:rFonts w:asciiTheme="minorHAnsi" w:hAnsiTheme="minorHAnsi" w:cstheme="minorHAnsi"/>
        </w:rPr>
        <w:t xml:space="preserve">) </w:t>
      </w:r>
      <w:r w:rsidRPr="008B278A">
        <w:rPr>
          <w:rFonts w:asciiTheme="minorHAnsi" w:hAnsiTheme="minorHAnsi" w:cstheme="minorHAnsi"/>
        </w:rPr>
        <w:t xml:space="preserve">przeznaczona </w:t>
      </w:r>
      <w:r>
        <w:rPr>
          <w:rFonts w:asciiTheme="minorHAnsi" w:hAnsiTheme="minorHAnsi" w:cstheme="minorHAnsi"/>
        </w:rPr>
        <w:t>do podlewania to 7 ha.</w:t>
      </w:r>
    </w:p>
    <w:p w:rsidR="00712C5B" w:rsidRDefault="00712C5B" w:rsidP="00712C5B">
      <w:pPr>
        <w:pStyle w:val="Default"/>
        <w:ind w:firstLine="567"/>
        <w:jc w:val="both"/>
        <w:rPr>
          <w:rFonts w:asciiTheme="minorHAnsi" w:hAnsiTheme="minorHAnsi" w:cstheme="minorHAnsi"/>
          <w:color w:val="auto"/>
          <w:spacing w:val="-4"/>
          <w:highlight w:val="lightGray"/>
        </w:rPr>
      </w:pPr>
      <w:r w:rsidRPr="008B278A">
        <w:rPr>
          <w:rFonts w:asciiTheme="minorHAnsi" w:hAnsiTheme="minorHAnsi" w:cstheme="minorHAnsi"/>
          <w:color w:val="auto"/>
          <w:spacing w:val="-4"/>
        </w:rPr>
        <w:t xml:space="preserve">Analiza k.i.p. wykazała, że otwór wiertniczy wykonany zostanie do głębokości 83,00 m p.p.t. Otworem tym ujmowane będą wody podziemne z utworów neogeńskich z warstwy wodonośnej </w:t>
      </w:r>
      <w:r>
        <w:rPr>
          <w:rFonts w:asciiTheme="minorHAnsi" w:hAnsiTheme="minorHAnsi" w:cstheme="minorHAnsi"/>
          <w:color w:val="auto"/>
          <w:spacing w:val="-4"/>
        </w:rPr>
        <w:br/>
      </w:r>
      <w:r w:rsidRPr="008B278A">
        <w:rPr>
          <w:rFonts w:asciiTheme="minorHAnsi" w:hAnsiTheme="minorHAnsi" w:cstheme="minorHAnsi"/>
          <w:color w:val="auto"/>
          <w:spacing w:val="-4"/>
        </w:rPr>
        <w:t xml:space="preserve">w przelocie od 66,0 m p.p.t. do 83,0 m p.p.t. Docelowo otwór zostanie wyposażony w obudowę studzienną składającą się z kręgów betonowych z pokrywą. W obudowie oprócz głowicy z otworem </w:t>
      </w:r>
      <w:r>
        <w:rPr>
          <w:rFonts w:asciiTheme="minorHAnsi" w:hAnsiTheme="minorHAnsi" w:cstheme="minorHAnsi"/>
          <w:color w:val="auto"/>
          <w:spacing w:val="-4"/>
        </w:rPr>
        <w:br/>
      </w:r>
      <w:r w:rsidRPr="008B278A">
        <w:rPr>
          <w:rFonts w:asciiTheme="minorHAnsi" w:hAnsiTheme="minorHAnsi" w:cstheme="minorHAnsi"/>
          <w:color w:val="auto"/>
          <w:spacing w:val="-4"/>
        </w:rPr>
        <w:t xml:space="preserve">do pomiarów zwierciadła wód zamontowany zostanie manometr oraz zawór zwrotni, a teren wokół studni zostanie utwardzony. Otwór wykonany zostanie na podstawie „Projektu robót geologicznych </w:t>
      </w:r>
      <w:r>
        <w:rPr>
          <w:rFonts w:asciiTheme="minorHAnsi" w:hAnsiTheme="minorHAnsi" w:cstheme="minorHAnsi"/>
          <w:color w:val="auto"/>
          <w:spacing w:val="-4"/>
        </w:rPr>
        <w:br/>
      </w:r>
      <w:r w:rsidRPr="008B278A">
        <w:rPr>
          <w:rFonts w:asciiTheme="minorHAnsi" w:hAnsiTheme="minorHAnsi" w:cstheme="minorHAnsi"/>
          <w:color w:val="auto"/>
          <w:spacing w:val="-4"/>
        </w:rPr>
        <w:t xml:space="preserve">dla ustalenia zasobów eksploatacyjnych projektowanego ujęcia wód podziemnych </w:t>
      </w:r>
      <w:r>
        <w:rPr>
          <w:rFonts w:asciiTheme="minorHAnsi" w:hAnsiTheme="minorHAnsi" w:cstheme="minorHAnsi"/>
          <w:color w:val="auto"/>
          <w:spacing w:val="-4"/>
        </w:rPr>
        <w:br/>
      </w:r>
      <w:r w:rsidRPr="008B278A">
        <w:rPr>
          <w:rFonts w:asciiTheme="minorHAnsi" w:hAnsiTheme="minorHAnsi" w:cstheme="minorHAnsi"/>
          <w:color w:val="auto"/>
          <w:spacing w:val="-4"/>
        </w:rPr>
        <w:t>z utworów neogeńskich (mioceńskich) w miejscowości Cieśle Wielkie</w:t>
      </w:r>
      <w:r>
        <w:rPr>
          <w:rFonts w:asciiTheme="minorHAnsi" w:hAnsiTheme="minorHAnsi" w:cstheme="minorHAnsi"/>
          <w:color w:val="auto"/>
          <w:spacing w:val="-4"/>
        </w:rPr>
        <w:t xml:space="preserve"> </w:t>
      </w:r>
      <w:r w:rsidRPr="008B278A">
        <w:rPr>
          <w:rFonts w:asciiTheme="minorHAnsi" w:hAnsiTheme="minorHAnsi" w:cstheme="minorHAnsi"/>
          <w:color w:val="auto"/>
          <w:spacing w:val="-4"/>
        </w:rPr>
        <w:t xml:space="preserve">(dz. </w:t>
      </w:r>
      <w:r>
        <w:rPr>
          <w:rFonts w:asciiTheme="minorHAnsi" w:hAnsiTheme="minorHAnsi" w:cstheme="minorHAnsi"/>
          <w:color w:val="auto"/>
          <w:spacing w:val="-4"/>
        </w:rPr>
        <w:t xml:space="preserve">nr </w:t>
      </w:r>
      <w:r w:rsidRPr="008B278A">
        <w:rPr>
          <w:rFonts w:asciiTheme="minorHAnsi" w:hAnsiTheme="minorHAnsi" w:cstheme="minorHAnsi"/>
          <w:color w:val="auto"/>
          <w:spacing w:val="-4"/>
        </w:rPr>
        <w:t xml:space="preserve">33)”, zatwierdzonego </w:t>
      </w:r>
      <w:r>
        <w:rPr>
          <w:rFonts w:asciiTheme="minorHAnsi" w:hAnsiTheme="minorHAnsi" w:cstheme="minorHAnsi"/>
          <w:color w:val="auto"/>
          <w:spacing w:val="-4"/>
        </w:rPr>
        <w:br/>
      </w:r>
      <w:r w:rsidRPr="008B278A">
        <w:rPr>
          <w:rFonts w:asciiTheme="minorHAnsi" w:hAnsiTheme="minorHAnsi" w:cstheme="minorHAnsi"/>
          <w:color w:val="auto"/>
          <w:spacing w:val="-4"/>
        </w:rPr>
        <w:t>przez Starostę Wrzesińskiego decyzją z 10 lipca 2020 r. znak: WBG.6930.17.2020.</w:t>
      </w:r>
      <w:r w:rsidRPr="008B278A">
        <w:rPr>
          <w:rFonts w:asciiTheme="minorHAnsi" w:hAnsiTheme="minorHAnsi" w:cstheme="minorHAnsi"/>
          <w:color w:val="auto"/>
          <w:spacing w:val="-4"/>
          <w:highlight w:val="lightGray"/>
        </w:rPr>
        <w:t xml:space="preserve"> </w:t>
      </w:r>
    </w:p>
    <w:p w:rsidR="00712C5B" w:rsidRPr="008B278A" w:rsidRDefault="00712C5B" w:rsidP="00712C5B">
      <w:pPr>
        <w:pStyle w:val="Default"/>
        <w:ind w:firstLine="567"/>
        <w:jc w:val="both"/>
        <w:rPr>
          <w:rFonts w:asciiTheme="minorHAnsi" w:hAnsiTheme="minorHAnsi" w:cstheme="minorHAnsi"/>
          <w:color w:val="auto"/>
          <w:spacing w:val="-4"/>
          <w:highlight w:val="lightGray"/>
        </w:rPr>
      </w:pPr>
    </w:p>
    <w:p w:rsidR="00712C5B" w:rsidRPr="00933D43" w:rsidRDefault="00712C5B" w:rsidP="00712C5B">
      <w:pPr>
        <w:pStyle w:val="Default"/>
        <w:ind w:firstLine="567"/>
        <w:jc w:val="both"/>
        <w:rPr>
          <w:rFonts w:asciiTheme="minorHAnsi" w:hAnsiTheme="minorHAnsi" w:cstheme="minorHAnsi"/>
          <w:color w:val="auto"/>
          <w:spacing w:val="-4"/>
          <w:highlight w:val="lightGray"/>
        </w:rPr>
      </w:pPr>
      <w:r w:rsidRPr="008B278A">
        <w:rPr>
          <w:rFonts w:asciiTheme="minorHAnsi" w:hAnsiTheme="minorHAnsi" w:cstheme="minorHAnsi"/>
          <w:color w:val="auto"/>
          <w:spacing w:val="-4"/>
        </w:rPr>
        <w:lastRenderedPageBreak/>
        <w:t>Na podstawie treści dokumentacji ustalono, że pobór wody z wydajnością Q = 30,0 m</w:t>
      </w:r>
      <w:r w:rsidRPr="008B278A">
        <w:rPr>
          <w:rFonts w:asciiTheme="minorHAnsi" w:hAnsiTheme="minorHAnsi" w:cstheme="minorHAnsi"/>
          <w:color w:val="auto"/>
          <w:spacing w:val="-4"/>
          <w:vertAlign w:val="superscript"/>
        </w:rPr>
        <w:t>3</w:t>
      </w:r>
      <w:r w:rsidRPr="008B278A">
        <w:rPr>
          <w:rFonts w:asciiTheme="minorHAnsi" w:hAnsiTheme="minorHAnsi" w:cstheme="minorHAnsi"/>
          <w:color w:val="auto"/>
          <w:spacing w:val="-4"/>
        </w:rPr>
        <w:t xml:space="preserve">/h ze studni będzie realizowany na potrzeby ciśnieniowego nawadniania upraw za pomocą deszczowni szpulowej przez okres pięciu miesięcy, od 15 kwietnia do 15 września. Przy czym nawadnianie będzie uzależnione od aktualnie panujących warunków atmosferycznych, i będzie prowadzone w okresie wystąpienia niskich opadów atmosferycznych, nie pokrywających zapotrzebowania uprawianych roślin na wodę. </w:t>
      </w:r>
      <w:r>
        <w:rPr>
          <w:rFonts w:asciiTheme="minorHAnsi" w:hAnsiTheme="minorHAnsi" w:cstheme="minorHAnsi"/>
          <w:color w:val="auto"/>
          <w:spacing w:val="-4"/>
        </w:rPr>
        <w:br/>
        <w:t>Do podlania całego obszaru I</w:t>
      </w:r>
      <w:r w:rsidRPr="008B278A">
        <w:rPr>
          <w:rFonts w:asciiTheme="minorHAnsi" w:hAnsiTheme="minorHAnsi" w:cstheme="minorHAnsi"/>
          <w:color w:val="auto"/>
          <w:spacing w:val="-4"/>
        </w:rPr>
        <w:t xml:space="preserve">nwestor planuje pracę urządzenia wodnego po 12 h przez 20 dni </w:t>
      </w:r>
      <w:r>
        <w:rPr>
          <w:rFonts w:asciiTheme="minorHAnsi" w:hAnsiTheme="minorHAnsi" w:cstheme="minorHAnsi"/>
          <w:color w:val="auto"/>
          <w:spacing w:val="-4"/>
        </w:rPr>
        <w:br/>
      </w:r>
      <w:r w:rsidRPr="008B278A">
        <w:rPr>
          <w:rFonts w:asciiTheme="minorHAnsi" w:hAnsiTheme="minorHAnsi" w:cstheme="minorHAnsi"/>
          <w:color w:val="auto"/>
          <w:spacing w:val="-4"/>
        </w:rPr>
        <w:t xml:space="preserve">w miesiącu. W ciągu wnioskowanego okresu podlewania, przy założeniu całkowitych braków opadów, zapotrzebowanie roczne na wodę podziemną ze studni wyniesie Q </w:t>
      </w:r>
      <w:r w:rsidRPr="008B278A">
        <w:rPr>
          <w:rFonts w:asciiTheme="minorHAnsi" w:hAnsiTheme="minorHAnsi" w:cstheme="minorHAnsi"/>
          <w:color w:val="auto"/>
          <w:spacing w:val="-4"/>
          <w:vertAlign w:val="subscript"/>
        </w:rPr>
        <w:t>max roczne</w:t>
      </w:r>
      <w:r>
        <w:rPr>
          <w:rFonts w:asciiTheme="minorHAnsi" w:hAnsiTheme="minorHAnsi" w:cstheme="minorHAnsi"/>
          <w:color w:val="auto"/>
          <w:spacing w:val="-4"/>
        </w:rPr>
        <w:t xml:space="preserve"> = </w:t>
      </w:r>
      <w:r w:rsidRPr="008B278A">
        <w:rPr>
          <w:rFonts w:asciiTheme="minorHAnsi" w:hAnsiTheme="minorHAnsi" w:cstheme="minorHAnsi"/>
          <w:color w:val="auto"/>
          <w:spacing w:val="-4"/>
        </w:rPr>
        <w:t>24 000 m</w:t>
      </w:r>
      <w:r w:rsidRPr="008B278A">
        <w:rPr>
          <w:rFonts w:asciiTheme="minorHAnsi" w:hAnsiTheme="minorHAnsi" w:cstheme="minorHAnsi"/>
          <w:color w:val="auto"/>
          <w:spacing w:val="-4"/>
          <w:vertAlign w:val="superscript"/>
        </w:rPr>
        <w:t>3</w:t>
      </w:r>
      <w:r w:rsidRPr="008B278A">
        <w:rPr>
          <w:rFonts w:asciiTheme="minorHAnsi" w:hAnsiTheme="minorHAnsi" w:cstheme="minorHAnsi"/>
          <w:color w:val="auto"/>
          <w:spacing w:val="-4"/>
        </w:rPr>
        <w:t xml:space="preserve">/rok. </w:t>
      </w:r>
      <w:r>
        <w:rPr>
          <w:rFonts w:asciiTheme="minorHAnsi" w:hAnsiTheme="minorHAnsi" w:cstheme="minorHAnsi"/>
          <w:color w:val="auto"/>
          <w:spacing w:val="-4"/>
        </w:rPr>
        <w:br/>
      </w:r>
      <w:r w:rsidRPr="008B278A">
        <w:rPr>
          <w:rFonts w:asciiTheme="minorHAnsi" w:hAnsiTheme="minorHAnsi" w:cstheme="minorHAnsi"/>
          <w:color w:val="auto"/>
          <w:spacing w:val="-4"/>
        </w:rPr>
        <w:t xml:space="preserve">Podlewane będą uprawy o łącznej powierzchni około 7 ha. Z uwagi na fakt, że powyższe ustalenia </w:t>
      </w:r>
      <w:r>
        <w:rPr>
          <w:rFonts w:asciiTheme="minorHAnsi" w:hAnsiTheme="minorHAnsi" w:cstheme="minorHAnsi"/>
          <w:color w:val="auto"/>
          <w:spacing w:val="-4"/>
        </w:rPr>
        <w:br/>
      </w:r>
      <w:r w:rsidRPr="008B278A">
        <w:rPr>
          <w:rFonts w:asciiTheme="minorHAnsi" w:hAnsiTheme="minorHAnsi" w:cstheme="minorHAnsi"/>
          <w:color w:val="auto"/>
          <w:spacing w:val="-4"/>
        </w:rPr>
        <w:t xml:space="preserve">i założenia wnioskodawcy w zakresie zapotrzebowania na wodę oraz w zakresie powierzchni nawadnianej stanowiły podstawę do analizy w aspekcie oddziaływania planowanego przedsięwzięcia </w:t>
      </w:r>
      <w:r>
        <w:rPr>
          <w:rFonts w:asciiTheme="minorHAnsi" w:hAnsiTheme="minorHAnsi" w:cstheme="minorHAnsi"/>
          <w:color w:val="auto"/>
          <w:spacing w:val="-4"/>
        </w:rPr>
        <w:br/>
      </w:r>
      <w:r w:rsidRPr="008B278A">
        <w:rPr>
          <w:rFonts w:asciiTheme="minorHAnsi" w:hAnsiTheme="minorHAnsi" w:cstheme="minorHAnsi"/>
          <w:color w:val="auto"/>
          <w:spacing w:val="-4"/>
        </w:rPr>
        <w:t xml:space="preserve">na lokalne zasoby wód podziemnych, znalazły one swoje odzwierciedlenie w warunkach określonych </w:t>
      </w:r>
      <w:r>
        <w:rPr>
          <w:rFonts w:asciiTheme="minorHAnsi" w:hAnsiTheme="minorHAnsi" w:cstheme="minorHAnsi"/>
          <w:color w:val="auto"/>
          <w:spacing w:val="-4"/>
        </w:rPr>
        <w:br/>
      </w:r>
      <w:r w:rsidRPr="008B278A">
        <w:rPr>
          <w:rFonts w:asciiTheme="minorHAnsi" w:hAnsiTheme="minorHAnsi" w:cstheme="minorHAnsi"/>
          <w:color w:val="auto"/>
          <w:spacing w:val="-4"/>
        </w:rPr>
        <w:t xml:space="preserve">w niniejszej decyzji, jako gwarancja eksploatacji studni w sposób bezpieczny dla lokalnych zasobów wód podziemnych, szczególnie w aspekcie ilościowym. Ponadto, w celu ograniczenia strat wody związanych z nadmiernym parowaniem w niniejszej </w:t>
      </w:r>
      <w:r>
        <w:rPr>
          <w:rFonts w:asciiTheme="minorHAnsi" w:hAnsiTheme="minorHAnsi" w:cstheme="minorHAnsi"/>
          <w:color w:val="auto"/>
          <w:spacing w:val="-4"/>
        </w:rPr>
        <w:t>decyzji</w:t>
      </w:r>
      <w:r w:rsidRPr="008B278A">
        <w:rPr>
          <w:rFonts w:asciiTheme="minorHAnsi" w:hAnsiTheme="minorHAnsi" w:cstheme="minorHAnsi"/>
          <w:color w:val="auto"/>
          <w:spacing w:val="-4"/>
        </w:rPr>
        <w:t xml:space="preserve"> wskazano, aby nawadnianie upraw prowadzić </w:t>
      </w:r>
      <w:r>
        <w:rPr>
          <w:rFonts w:asciiTheme="minorHAnsi" w:hAnsiTheme="minorHAnsi" w:cstheme="minorHAnsi"/>
          <w:color w:val="auto"/>
          <w:spacing w:val="-4"/>
        </w:rPr>
        <w:br/>
      </w:r>
      <w:r w:rsidRPr="008B278A">
        <w:rPr>
          <w:rFonts w:asciiTheme="minorHAnsi" w:hAnsiTheme="minorHAnsi" w:cstheme="minorHAnsi"/>
          <w:color w:val="auto"/>
          <w:spacing w:val="-4"/>
        </w:rPr>
        <w:t xml:space="preserve">poza </w:t>
      </w:r>
      <w:r w:rsidRPr="00933D43">
        <w:rPr>
          <w:rFonts w:asciiTheme="minorHAnsi" w:hAnsiTheme="minorHAnsi" w:cstheme="minorHAnsi"/>
          <w:color w:val="auto"/>
          <w:spacing w:val="-4"/>
        </w:rPr>
        <w:t xml:space="preserve">okresami największego nasłonecznienia. </w:t>
      </w:r>
    </w:p>
    <w:p w:rsidR="00712C5B" w:rsidRPr="00933D43" w:rsidRDefault="00712C5B" w:rsidP="00712C5B">
      <w:pPr>
        <w:pStyle w:val="Default"/>
        <w:ind w:firstLine="567"/>
        <w:jc w:val="both"/>
        <w:rPr>
          <w:rFonts w:asciiTheme="minorHAnsi" w:hAnsiTheme="minorHAnsi" w:cstheme="minorHAnsi"/>
          <w:color w:val="auto"/>
          <w:spacing w:val="-4"/>
        </w:rPr>
      </w:pPr>
      <w:r w:rsidRPr="00933D43">
        <w:rPr>
          <w:rFonts w:asciiTheme="minorHAnsi" w:hAnsiTheme="minorHAnsi" w:cstheme="minorHAnsi"/>
          <w:color w:val="auto"/>
          <w:spacing w:val="-4"/>
        </w:rPr>
        <w:t xml:space="preserve">Zgodnie z zapisami w k.i.p. przedmiotowe przedsięwzięcie znajduje się poza obszarami występowania głównych zbiorników wód podziemnych. </w:t>
      </w:r>
      <w:r w:rsidRPr="00933D43">
        <w:rPr>
          <w:rFonts w:asciiTheme="minorHAnsi" w:hAnsiTheme="minorHAnsi" w:cstheme="minorHAnsi"/>
        </w:rPr>
        <w:t xml:space="preserve">Zakłada się, występowanie w profilu litologicznym na głębokości: 0,0 - 0,3 - gleby; 0,4 - 2,0 - gliny zwałowej; 2,0 </w:t>
      </w:r>
      <w:r w:rsidRPr="00933D43">
        <w:rPr>
          <w:rFonts w:asciiTheme="minorHAnsi" w:hAnsiTheme="minorHAnsi" w:cstheme="minorHAnsi"/>
          <w:spacing w:val="-1"/>
        </w:rPr>
        <w:t xml:space="preserve">- 8,0 - piasku różnoziarnistego; 8,0 - 40,0 - gliny zwałowej, 40 - 56 - iłu (Neogen) oraz na głębokości 66,0 - 83,0 </w:t>
      </w:r>
      <w:r w:rsidRPr="00933D43">
        <w:rPr>
          <w:rFonts w:asciiTheme="minorHAnsi" w:hAnsiTheme="minorHAnsi" w:cstheme="minorHAnsi"/>
          <w:spacing w:val="1"/>
        </w:rPr>
        <w:t>piasku drobnoziarnistego (Neogen).</w:t>
      </w:r>
      <w:r w:rsidRPr="00933D43">
        <w:rPr>
          <w:rFonts w:asciiTheme="minorHAnsi" w:hAnsiTheme="minorHAnsi" w:cstheme="minorHAnsi"/>
          <w:color w:val="auto"/>
          <w:spacing w:val="-4"/>
        </w:rPr>
        <w:t xml:space="preserve"> W k.i.p. przeprowadzono analizę, że realizacja przedsięwzięcia nie wpłynie negatywnie na zasoby wód podziemnych w planowanym do ujęcia poziomie wodonośnym. </w:t>
      </w:r>
    </w:p>
    <w:p w:rsidR="00712C5B" w:rsidRDefault="00712C5B" w:rsidP="00712C5B">
      <w:pPr>
        <w:pStyle w:val="Default"/>
        <w:ind w:firstLine="567"/>
        <w:jc w:val="both"/>
        <w:rPr>
          <w:rFonts w:asciiTheme="minorHAnsi" w:hAnsiTheme="minorHAnsi" w:cstheme="minorHAnsi"/>
          <w:color w:val="auto"/>
          <w:spacing w:val="-4"/>
        </w:rPr>
      </w:pPr>
      <w:r w:rsidRPr="00933D43">
        <w:rPr>
          <w:rFonts w:asciiTheme="minorHAnsi" w:hAnsiTheme="minorHAnsi" w:cstheme="minorHAnsi"/>
          <w:color w:val="auto"/>
          <w:spacing w:val="-4"/>
        </w:rPr>
        <w:t xml:space="preserve">Obszar inwestycji położony jest w rejonie wodnym Warty i jego obszarze bilansowym </w:t>
      </w:r>
      <w:r w:rsidRPr="00933D43">
        <w:rPr>
          <w:rFonts w:asciiTheme="minorHAnsi" w:hAnsiTheme="minorHAnsi" w:cstheme="minorHAnsi"/>
          <w:color w:val="auto"/>
          <w:spacing w:val="-4"/>
        </w:rPr>
        <w:br/>
        <w:t>P-VII Warty od Neru do Prosny w jednostce P-VII-H-</w:t>
      </w:r>
      <w:r w:rsidRPr="008B278A">
        <w:rPr>
          <w:rFonts w:asciiTheme="minorHAnsi" w:hAnsiTheme="minorHAnsi" w:cstheme="minorHAnsi"/>
          <w:color w:val="auto"/>
          <w:spacing w:val="-4"/>
        </w:rPr>
        <w:t>Wrześnica-Warta. Dla poziomu czwartorzędowego zasoby dyspozycyjne zgodnie z badaniami modelowymi oznaczono na 19 944 m</w:t>
      </w:r>
      <w:r w:rsidRPr="008B278A">
        <w:rPr>
          <w:rFonts w:asciiTheme="minorHAnsi" w:hAnsiTheme="minorHAnsi" w:cstheme="minorHAnsi"/>
          <w:color w:val="auto"/>
          <w:spacing w:val="-4"/>
          <w:vertAlign w:val="superscript"/>
        </w:rPr>
        <w:t>3</w:t>
      </w:r>
      <w:r w:rsidRPr="008B278A">
        <w:rPr>
          <w:rFonts w:asciiTheme="minorHAnsi" w:hAnsiTheme="minorHAnsi" w:cstheme="minorHAnsi"/>
          <w:color w:val="auto"/>
          <w:spacing w:val="-4"/>
        </w:rPr>
        <w:t>/24h, tj. 831,0 m</w:t>
      </w:r>
      <w:r w:rsidRPr="008B278A">
        <w:rPr>
          <w:rFonts w:asciiTheme="minorHAnsi" w:hAnsiTheme="minorHAnsi" w:cstheme="minorHAnsi"/>
          <w:color w:val="auto"/>
          <w:spacing w:val="-4"/>
          <w:vertAlign w:val="superscript"/>
        </w:rPr>
        <w:t>3</w:t>
      </w:r>
      <w:r w:rsidRPr="008B278A">
        <w:rPr>
          <w:rFonts w:asciiTheme="minorHAnsi" w:hAnsiTheme="minorHAnsi" w:cstheme="minorHAnsi"/>
          <w:color w:val="auto"/>
          <w:spacing w:val="-4"/>
        </w:rPr>
        <w:t xml:space="preserve">/h, </w:t>
      </w:r>
      <w:r>
        <w:rPr>
          <w:rFonts w:asciiTheme="minorHAnsi" w:hAnsiTheme="minorHAnsi" w:cstheme="minorHAnsi"/>
          <w:color w:val="auto"/>
          <w:spacing w:val="-4"/>
        </w:rPr>
        <w:br/>
      </w:r>
      <w:r w:rsidRPr="008B278A">
        <w:rPr>
          <w:rFonts w:asciiTheme="minorHAnsi" w:hAnsiTheme="minorHAnsi" w:cstheme="minorHAnsi"/>
          <w:color w:val="auto"/>
          <w:spacing w:val="-4"/>
        </w:rPr>
        <w:t>a dla poziomu neogeńskiego 6 984,0 m</w:t>
      </w:r>
      <w:r w:rsidRPr="008B278A">
        <w:rPr>
          <w:rFonts w:asciiTheme="minorHAnsi" w:hAnsiTheme="minorHAnsi" w:cstheme="minorHAnsi"/>
          <w:color w:val="auto"/>
          <w:spacing w:val="-4"/>
          <w:vertAlign w:val="superscript"/>
        </w:rPr>
        <w:t>3</w:t>
      </w:r>
      <w:r w:rsidRPr="008B278A">
        <w:rPr>
          <w:rFonts w:asciiTheme="minorHAnsi" w:hAnsiTheme="minorHAnsi" w:cstheme="minorHAnsi"/>
          <w:color w:val="auto"/>
          <w:spacing w:val="-4"/>
        </w:rPr>
        <w:t>/24h, tj. 291,0 m</w:t>
      </w:r>
      <w:r w:rsidRPr="008B278A">
        <w:rPr>
          <w:rFonts w:asciiTheme="minorHAnsi" w:hAnsiTheme="minorHAnsi" w:cstheme="minorHAnsi"/>
          <w:color w:val="auto"/>
          <w:spacing w:val="-4"/>
          <w:vertAlign w:val="superscript"/>
        </w:rPr>
        <w:t>3</w:t>
      </w:r>
      <w:r w:rsidRPr="008B278A">
        <w:rPr>
          <w:rFonts w:asciiTheme="minorHAnsi" w:hAnsiTheme="minorHAnsi" w:cstheme="minorHAnsi"/>
          <w:color w:val="auto"/>
          <w:spacing w:val="-4"/>
        </w:rPr>
        <w:t xml:space="preserve">/h. Natomiast relacja między określonymi zasobami eksploatacyjnymi do obliczonych zasobów dyspozycyjnych to 0,65. Istnieją więc rezerwy (35%) wody podziemnej dla piętra neogeńskiego do zagospodarowania. Na tej podstawie wykazano, </w:t>
      </w:r>
      <w:r>
        <w:rPr>
          <w:rFonts w:asciiTheme="minorHAnsi" w:hAnsiTheme="minorHAnsi" w:cstheme="minorHAnsi"/>
          <w:color w:val="auto"/>
          <w:spacing w:val="-4"/>
        </w:rPr>
        <w:br/>
      </w:r>
      <w:r w:rsidRPr="008B278A">
        <w:rPr>
          <w:rFonts w:asciiTheme="minorHAnsi" w:hAnsiTheme="minorHAnsi" w:cstheme="minorHAnsi"/>
          <w:color w:val="auto"/>
          <w:spacing w:val="-4"/>
        </w:rPr>
        <w:t xml:space="preserve">że w ujmowanej warstwie wodonośnej znajdują się wystarczające zasoby dyspozycyjne </w:t>
      </w:r>
      <w:r>
        <w:rPr>
          <w:rFonts w:asciiTheme="minorHAnsi" w:hAnsiTheme="minorHAnsi" w:cstheme="minorHAnsi"/>
          <w:color w:val="auto"/>
          <w:spacing w:val="-4"/>
        </w:rPr>
        <w:br/>
      </w:r>
      <w:r w:rsidRPr="008B278A">
        <w:rPr>
          <w:rFonts w:asciiTheme="minorHAnsi" w:hAnsiTheme="minorHAnsi" w:cstheme="minorHAnsi"/>
          <w:color w:val="auto"/>
          <w:spacing w:val="-4"/>
        </w:rPr>
        <w:t xml:space="preserve">dla projektowanej studni. Analiza wykazała również, że na danym terenie nie ma technicznych możliwości wykorzystania wód powierzchniowych lub płytszych poziomów wodonośnych ze względu </w:t>
      </w:r>
      <w:r>
        <w:rPr>
          <w:rFonts w:asciiTheme="minorHAnsi" w:hAnsiTheme="minorHAnsi" w:cstheme="minorHAnsi"/>
          <w:color w:val="auto"/>
          <w:spacing w:val="-4"/>
        </w:rPr>
        <w:br/>
      </w:r>
      <w:r w:rsidRPr="008B278A">
        <w:rPr>
          <w:rFonts w:asciiTheme="minorHAnsi" w:hAnsiTheme="minorHAnsi" w:cstheme="minorHAnsi"/>
          <w:color w:val="auto"/>
          <w:spacing w:val="-4"/>
        </w:rPr>
        <w:t>na ich brak na analizowanym terenie.</w:t>
      </w:r>
    </w:p>
    <w:p w:rsidR="00712C5B" w:rsidRPr="000268A5" w:rsidRDefault="00712C5B" w:rsidP="00712C5B">
      <w:pPr>
        <w:ind w:right="-1" w:firstLine="432"/>
        <w:jc w:val="both"/>
        <w:rPr>
          <w:rFonts w:asciiTheme="minorHAnsi" w:hAnsiTheme="minorHAnsi" w:cstheme="minorHAnsi"/>
          <w:color w:val="000000"/>
          <w:spacing w:val="2"/>
        </w:rPr>
      </w:pPr>
      <w:r w:rsidRPr="0076199A">
        <w:rPr>
          <w:rFonts w:asciiTheme="minorHAnsi" w:hAnsiTheme="minorHAnsi" w:cstheme="minorHAnsi"/>
          <w:spacing w:val="2"/>
        </w:rPr>
        <w:t xml:space="preserve">Ustalono, że według charakterystyki Jednolitych </w:t>
      </w:r>
      <w:r w:rsidRPr="0076199A">
        <w:rPr>
          <w:rFonts w:asciiTheme="minorHAnsi" w:hAnsiTheme="minorHAnsi" w:cstheme="minorHAnsi"/>
          <w:color w:val="000000"/>
          <w:spacing w:val="2"/>
        </w:rPr>
        <w:t>Części Wód Podziemnych (JCWPd) planowana inwestycja znajduje się w granicach JCWPd o kodzie PLGW600061 o dobrym stanie ilościow</w:t>
      </w:r>
      <w:r>
        <w:rPr>
          <w:rFonts w:asciiTheme="minorHAnsi" w:hAnsiTheme="minorHAnsi" w:cstheme="minorHAnsi"/>
          <w:color w:val="000000"/>
          <w:spacing w:val="2"/>
        </w:rPr>
        <w:t xml:space="preserve">ym i dobrym stanie chemicznym. </w:t>
      </w:r>
      <w:r w:rsidRPr="0076199A">
        <w:rPr>
          <w:rFonts w:asciiTheme="minorHAnsi" w:hAnsiTheme="minorHAnsi" w:cstheme="minorHAnsi"/>
          <w:color w:val="000000"/>
          <w:spacing w:val="2"/>
        </w:rPr>
        <w:t xml:space="preserve">Jest </w:t>
      </w:r>
      <w:r w:rsidRPr="0076199A">
        <w:rPr>
          <w:rFonts w:asciiTheme="minorHAnsi" w:hAnsiTheme="minorHAnsi" w:cstheme="minorHAnsi"/>
          <w:color w:val="000000"/>
          <w:spacing w:val="-2"/>
        </w:rPr>
        <w:t>monitorowana</w:t>
      </w:r>
      <w:r>
        <w:rPr>
          <w:rFonts w:asciiTheme="minorHAnsi" w:hAnsiTheme="minorHAnsi" w:cstheme="minorHAnsi"/>
          <w:color w:val="000000"/>
          <w:spacing w:val="-2"/>
        </w:rPr>
        <w:t>,</w:t>
      </w:r>
      <w:r w:rsidRPr="0076199A">
        <w:rPr>
          <w:rFonts w:asciiTheme="minorHAnsi" w:hAnsiTheme="minorHAnsi" w:cstheme="minorHAnsi"/>
          <w:color w:val="000000"/>
          <w:spacing w:val="-2"/>
        </w:rPr>
        <w:t xml:space="preserve"> a ocena ryzyka nieosiągnięcia celu środowiskowego jest niezagrożona. Ponadto, przedsięwzięcie </w:t>
      </w:r>
      <w:r w:rsidRPr="0076199A">
        <w:rPr>
          <w:rFonts w:asciiTheme="minorHAnsi" w:hAnsiTheme="minorHAnsi" w:cstheme="minorHAnsi"/>
          <w:color w:val="000000"/>
        </w:rPr>
        <w:t xml:space="preserve">realizowane będzie na terenie obszaru Jednolitej Części Wód Powierzchniowych o kodzie PLRW60002138392— </w:t>
      </w:r>
      <w:r w:rsidRPr="0076199A">
        <w:rPr>
          <w:rFonts w:asciiTheme="minorHAnsi" w:hAnsiTheme="minorHAnsi" w:cstheme="minorHAnsi"/>
          <w:color w:val="000000"/>
          <w:spacing w:val="-4"/>
        </w:rPr>
        <w:t xml:space="preserve">Dopływ spod Wszembórza, o statusie naturalna cześć wód (NAT) o dobrym stanie i ocenie ryzyka określonej jako </w:t>
      </w:r>
      <w:r w:rsidRPr="0076199A">
        <w:rPr>
          <w:rFonts w:asciiTheme="minorHAnsi" w:hAnsiTheme="minorHAnsi" w:cstheme="minorHAnsi"/>
          <w:color w:val="000000"/>
          <w:spacing w:val="1"/>
        </w:rPr>
        <w:t xml:space="preserve">niezagrożona nieosiągnięciem celów środowiskowych. </w:t>
      </w:r>
      <w:r w:rsidRPr="008B278A">
        <w:rPr>
          <w:rFonts w:asciiTheme="minorHAnsi" w:hAnsiTheme="minorHAnsi" w:cstheme="minorHAnsi"/>
          <w:color w:val="000000"/>
          <w:spacing w:val="1"/>
        </w:rPr>
        <w:t>W odległości ok. 186 m na północny wschód od granicy działki 33 (w linii prostej) znajduje się ciek o nazwie Dopływ spod Cieśli Wielkich.</w:t>
      </w:r>
      <w:r>
        <w:rPr>
          <w:rFonts w:asciiTheme="minorHAnsi" w:hAnsiTheme="minorHAnsi" w:cstheme="minorHAnsi"/>
          <w:color w:val="000000"/>
          <w:spacing w:val="2"/>
        </w:rPr>
        <w:t xml:space="preserve"> </w:t>
      </w:r>
      <w:r w:rsidRPr="0076199A">
        <w:rPr>
          <w:rFonts w:asciiTheme="minorHAnsi" w:hAnsiTheme="minorHAnsi" w:cstheme="minorHAnsi"/>
          <w:color w:val="000000"/>
          <w:spacing w:val="1"/>
        </w:rPr>
        <w:t>Stwi</w:t>
      </w:r>
      <w:r>
        <w:rPr>
          <w:rFonts w:asciiTheme="minorHAnsi" w:hAnsiTheme="minorHAnsi" w:cstheme="minorHAnsi"/>
          <w:color w:val="000000"/>
          <w:spacing w:val="1"/>
        </w:rPr>
        <w:t xml:space="preserve">erdzono, </w:t>
      </w:r>
      <w:r>
        <w:rPr>
          <w:rFonts w:asciiTheme="minorHAnsi" w:hAnsiTheme="minorHAnsi" w:cstheme="minorHAnsi"/>
          <w:color w:val="000000"/>
          <w:spacing w:val="1"/>
        </w:rPr>
        <w:br/>
        <w:t>że przedsięwzięcie nie </w:t>
      </w:r>
      <w:r w:rsidRPr="0076199A">
        <w:rPr>
          <w:rFonts w:asciiTheme="minorHAnsi" w:hAnsiTheme="minorHAnsi" w:cstheme="minorHAnsi"/>
          <w:color w:val="000000"/>
          <w:spacing w:val="1"/>
        </w:rPr>
        <w:t>narusza zapisów rozporządzenia Dyrektora Regionaln</w:t>
      </w:r>
      <w:r>
        <w:rPr>
          <w:rFonts w:asciiTheme="minorHAnsi" w:hAnsiTheme="minorHAnsi" w:cstheme="minorHAnsi"/>
          <w:color w:val="000000"/>
          <w:spacing w:val="1"/>
        </w:rPr>
        <w:t xml:space="preserve">ego Zarządu Gospodarki Wodnej w </w:t>
      </w:r>
      <w:r w:rsidRPr="0076199A">
        <w:rPr>
          <w:rFonts w:asciiTheme="minorHAnsi" w:hAnsiTheme="minorHAnsi" w:cstheme="minorHAnsi"/>
          <w:color w:val="000000"/>
          <w:spacing w:val="1"/>
        </w:rPr>
        <w:t xml:space="preserve">Poznaniu z dnia 2 kwietnia 2014 r. </w:t>
      </w:r>
      <w:r>
        <w:rPr>
          <w:rFonts w:asciiTheme="minorHAnsi" w:hAnsiTheme="minorHAnsi" w:cstheme="minorHAnsi"/>
          <w:color w:val="000000"/>
          <w:spacing w:val="1"/>
        </w:rPr>
        <w:t xml:space="preserve">w sprawie warunków korzystania </w:t>
      </w:r>
      <w:r>
        <w:rPr>
          <w:rFonts w:asciiTheme="minorHAnsi" w:hAnsiTheme="minorHAnsi" w:cstheme="minorHAnsi"/>
          <w:color w:val="000000"/>
          <w:spacing w:val="1"/>
        </w:rPr>
        <w:br/>
      </w:r>
      <w:r w:rsidRPr="0076199A">
        <w:rPr>
          <w:rFonts w:asciiTheme="minorHAnsi" w:hAnsiTheme="minorHAnsi" w:cstheme="minorHAnsi"/>
          <w:color w:val="000000"/>
          <w:spacing w:val="1"/>
        </w:rPr>
        <w:t xml:space="preserve">z wód regionu wodnego Warty (Dz. Urz. Woj. Wielkopolskiego z 2014., poz. 2129), </w:t>
      </w:r>
      <w:r>
        <w:rPr>
          <w:rFonts w:asciiTheme="minorHAnsi" w:hAnsiTheme="minorHAnsi" w:cstheme="minorHAnsi"/>
          <w:color w:val="000000"/>
          <w:spacing w:val="1"/>
        </w:rPr>
        <w:br/>
      </w:r>
      <w:r w:rsidRPr="0076199A">
        <w:rPr>
          <w:rFonts w:asciiTheme="minorHAnsi" w:hAnsiTheme="minorHAnsi" w:cstheme="minorHAnsi"/>
          <w:color w:val="000000"/>
          <w:spacing w:val="1"/>
        </w:rPr>
        <w:t xml:space="preserve">zmienionego rozporządzeniem Dyrektora Regionalnego Zarządu Gospodarki Wodnej w Poznaniu </w:t>
      </w:r>
      <w:r>
        <w:rPr>
          <w:rFonts w:asciiTheme="minorHAnsi" w:hAnsiTheme="minorHAnsi" w:cstheme="minorHAnsi"/>
          <w:color w:val="000000"/>
          <w:spacing w:val="1"/>
        </w:rPr>
        <w:br/>
      </w:r>
      <w:r w:rsidRPr="0076199A">
        <w:rPr>
          <w:rFonts w:asciiTheme="minorHAnsi" w:hAnsiTheme="minorHAnsi" w:cstheme="minorHAnsi"/>
          <w:color w:val="000000"/>
          <w:spacing w:val="1"/>
        </w:rPr>
        <w:t xml:space="preserve">z dnia 17 lipca 2017 r. zmieniającego rozporządzenie w sprawie warunków korzystania z wód regionu wodnego Warty </w:t>
      </w:r>
      <w:r>
        <w:rPr>
          <w:rFonts w:asciiTheme="minorHAnsi" w:hAnsiTheme="minorHAnsi" w:cstheme="minorHAnsi"/>
          <w:color w:val="000000"/>
          <w:spacing w:val="1"/>
        </w:rPr>
        <w:t xml:space="preserve">(Dz. Urz. Woj. Wielkopolskiego </w:t>
      </w:r>
      <w:r w:rsidRPr="0076199A">
        <w:rPr>
          <w:rFonts w:asciiTheme="minorHAnsi" w:hAnsiTheme="minorHAnsi" w:cstheme="minorHAnsi"/>
          <w:color w:val="000000"/>
          <w:spacing w:val="1"/>
        </w:rPr>
        <w:t>z 2017 r., poz. 5165).</w:t>
      </w:r>
      <w:r>
        <w:rPr>
          <w:rFonts w:asciiTheme="minorHAnsi" w:eastAsiaTheme="minorHAnsi" w:hAnsiTheme="minorHAnsi" w:cstheme="minorHAnsi"/>
          <w:color w:val="000000"/>
          <w:spacing w:val="1"/>
          <w:kern w:val="0"/>
          <w:lang w:eastAsia="en-US" w:bidi="ar-SA"/>
        </w:rPr>
        <w:t xml:space="preserve"> </w:t>
      </w:r>
      <w:r w:rsidRPr="0076199A">
        <w:rPr>
          <w:rFonts w:asciiTheme="minorHAnsi" w:hAnsiTheme="minorHAnsi" w:cstheme="minorHAnsi"/>
          <w:color w:val="000000"/>
          <w:spacing w:val="1"/>
        </w:rPr>
        <w:t>Mając na względzie charakter i skalę oddziaływania, zastosowane rozwiązania i technologie stwierdza się brak możliwości znaczącego oddziaływania na pozostające w zasięgu oddziaływania jednolite części wód i nie stwierdza się negatywnego oddziaływania przedmiotowego przedsięwzięci</w:t>
      </w:r>
      <w:r>
        <w:rPr>
          <w:rFonts w:asciiTheme="minorHAnsi" w:hAnsiTheme="minorHAnsi" w:cstheme="minorHAnsi"/>
          <w:color w:val="000000"/>
          <w:spacing w:val="1"/>
        </w:rPr>
        <w:t xml:space="preserve">a, stwarzającego </w:t>
      </w:r>
      <w:r>
        <w:rPr>
          <w:rFonts w:asciiTheme="minorHAnsi" w:hAnsiTheme="minorHAnsi" w:cstheme="minorHAnsi"/>
          <w:color w:val="000000"/>
          <w:spacing w:val="1"/>
        </w:rPr>
        <w:lastRenderedPageBreak/>
        <w:t xml:space="preserve">zagrożenie dla </w:t>
      </w:r>
      <w:r w:rsidRPr="0076199A">
        <w:rPr>
          <w:rFonts w:asciiTheme="minorHAnsi" w:hAnsiTheme="minorHAnsi" w:cstheme="minorHAnsi"/>
          <w:color w:val="000000"/>
          <w:spacing w:val="1"/>
        </w:rPr>
        <w:t xml:space="preserve">realizacji celów środowiskowych, o których mowa w art. 56, art. 57, art. 59 i art. 61 ustawy z dnia 20 lipca 2017 r. </w:t>
      </w:r>
      <w:r>
        <w:rPr>
          <w:rFonts w:asciiTheme="minorHAnsi" w:hAnsiTheme="minorHAnsi" w:cstheme="minorHAnsi"/>
          <w:color w:val="000000"/>
          <w:spacing w:val="1"/>
        </w:rPr>
        <w:t>–</w:t>
      </w:r>
      <w:r w:rsidRPr="0076199A">
        <w:rPr>
          <w:rFonts w:asciiTheme="minorHAnsi" w:hAnsiTheme="minorHAnsi" w:cstheme="minorHAnsi"/>
          <w:color w:val="000000"/>
          <w:spacing w:val="1"/>
        </w:rPr>
        <w:t xml:space="preserve"> Prawo wodne,</w:t>
      </w:r>
      <w:r>
        <w:rPr>
          <w:rFonts w:asciiTheme="minorHAnsi" w:eastAsiaTheme="minorHAnsi" w:hAnsiTheme="minorHAnsi" w:cstheme="minorHAnsi"/>
          <w:color w:val="000000"/>
          <w:spacing w:val="1"/>
          <w:kern w:val="0"/>
          <w:lang w:eastAsia="en-US" w:bidi="ar-SA"/>
        </w:rPr>
        <w:t xml:space="preserve"> </w:t>
      </w:r>
      <w:r w:rsidRPr="0076199A">
        <w:rPr>
          <w:rFonts w:asciiTheme="minorHAnsi" w:hAnsiTheme="minorHAnsi" w:cstheme="minorHAnsi"/>
          <w:color w:val="000000"/>
          <w:spacing w:val="-4"/>
        </w:rPr>
        <w:t xml:space="preserve">a określonych dla tych części wód </w:t>
      </w:r>
      <w:r>
        <w:rPr>
          <w:rFonts w:asciiTheme="minorHAnsi" w:hAnsiTheme="minorHAnsi" w:cstheme="minorHAnsi"/>
          <w:color w:val="000000"/>
          <w:spacing w:val="-4"/>
        </w:rPr>
        <w:br/>
      </w:r>
      <w:r w:rsidRPr="0076199A">
        <w:rPr>
          <w:rFonts w:asciiTheme="minorHAnsi" w:hAnsiTheme="minorHAnsi" w:cstheme="minorHAnsi"/>
          <w:color w:val="000000"/>
          <w:spacing w:val="-4"/>
        </w:rPr>
        <w:t>w „Planie gospodarowania wodami na obszarze dorzecza Odry",</w:t>
      </w:r>
      <w:r>
        <w:rPr>
          <w:rFonts w:asciiTheme="minorHAnsi" w:hAnsiTheme="minorHAnsi" w:cstheme="minorHAnsi"/>
          <w:color w:val="000000"/>
          <w:spacing w:val="-4"/>
        </w:rPr>
        <w:t xml:space="preserve"> przyjętym rozporządzeniem Rady </w:t>
      </w:r>
      <w:r w:rsidRPr="0076199A">
        <w:rPr>
          <w:rFonts w:asciiTheme="minorHAnsi" w:hAnsiTheme="minorHAnsi" w:cstheme="minorHAnsi"/>
          <w:color w:val="000000"/>
          <w:spacing w:val="-4"/>
        </w:rPr>
        <w:t>Ministrów z dnia 18 października 2016 r. (Dz. U. z 2016 poz. 1967).</w:t>
      </w:r>
      <w:r>
        <w:rPr>
          <w:rFonts w:asciiTheme="minorHAnsi" w:hAnsiTheme="minorHAnsi" w:cstheme="minorHAnsi"/>
          <w:color w:val="000000"/>
          <w:spacing w:val="2"/>
        </w:rPr>
        <w:t xml:space="preserve"> </w:t>
      </w:r>
    </w:p>
    <w:p w:rsidR="00712C5B" w:rsidRPr="008B278A" w:rsidRDefault="00712C5B" w:rsidP="00712C5B">
      <w:pPr>
        <w:pStyle w:val="Default"/>
        <w:ind w:firstLine="567"/>
        <w:jc w:val="both"/>
        <w:rPr>
          <w:rFonts w:asciiTheme="minorHAnsi" w:hAnsiTheme="minorHAnsi" w:cstheme="minorHAnsi"/>
          <w:color w:val="auto"/>
          <w:spacing w:val="-4"/>
        </w:rPr>
      </w:pPr>
      <w:r w:rsidRPr="008B278A">
        <w:rPr>
          <w:rFonts w:asciiTheme="minorHAnsi" w:hAnsiTheme="minorHAnsi" w:cstheme="minorHAnsi"/>
          <w:color w:val="auto"/>
          <w:spacing w:val="-4"/>
        </w:rPr>
        <w:t xml:space="preserve">W k.i.p. przeprowadzono analizę oddziaływania planowanej studni na inne studnie. </w:t>
      </w:r>
      <w:r>
        <w:rPr>
          <w:rFonts w:asciiTheme="minorHAnsi" w:hAnsiTheme="minorHAnsi" w:cstheme="minorHAnsi"/>
          <w:color w:val="auto"/>
          <w:spacing w:val="-4"/>
        </w:rPr>
        <w:br/>
      </w:r>
      <w:r w:rsidRPr="008B278A">
        <w:rPr>
          <w:rFonts w:asciiTheme="minorHAnsi" w:hAnsiTheme="minorHAnsi" w:cstheme="minorHAnsi"/>
          <w:color w:val="auto"/>
          <w:spacing w:val="-4"/>
        </w:rPr>
        <w:t>W związku z brakiem szczegółowych informacji z otworu przyjęto do analiz informacje dotyczące innego udokumentowanego w sąsiedztwie otworu hy</w:t>
      </w:r>
      <w:r>
        <w:rPr>
          <w:rFonts w:asciiTheme="minorHAnsi" w:hAnsiTheme="minorHAnsi" w:cstheme="minorHAnsi"/>
          <w:color w:val="auto"/>
          <w:spacing w:val="-4"/>
        </w:rPr>
        <w:t>drogeologicznego należącego do I</w:t>
      </w:r>
      <w:r w:rsidRPr="008B278A">
        <w:rPr>
          <w:rFonts w:asciiTheme="minorHAnsi" w:hAnsiTheme="minorHAnsi" w:cstheme="minorHAnsi"/>
          <w:color w:val="auto"/>
          <w:spacing w:val="-4"/>
        </w:rPr>
        <w:t xml:space="preserve">nwestora. </w:t>
      </w:r>
      <w:r>
        <w:rPr>
          <w:rFonts w:asciiTheme="minorHAnsi" w:hAnsiTheme="minorHAnsi" w:cstheme="minorHAnsi"/>
          <w:color w:val="auto"/>
          <w:spacing w:val="-4"/>
        </w:rPr>
        <w:br/>
        <w:t>Na tej podstawie I</w:t>
      </w:r>
      <w:r w:rsidRPr="008B278A">
        <w:rPr>
          <w:rFonts w:asciiTheme="minorHAnsi" w:hAnsiTheme="minorHAnsi" w:cstheme="minorHAnsi"/>
          <w:color w:val="auto"/>
          <w:spacing w:val="-4"/>
        </w:rPr>
        <w:t xml:space="preserve">nwestor przewiduje, że w zasięgu teoretycznego leja depresji wynoszącego </w:t>
      </w:r>
      <w:r>
        <w:rPr>
          <w:rFonts w:asciiTheme="minorHAnsi" w:hAnsiTheme="minorHAnsi" w:cstheme="minorHAnsi"/>
          <w:color w:val="auto"/>
          <w:spacing w:val="-4"/>
        </w:rPr>
        <w:br/>
      </w:r>
      <w:r w:rsidRPr="008B278A">
        <w:rPr>
          <w:rFonts w:asciiTheme="minorHAnsi" w:hAnsiTheme="minorHAnsi" w:cstheme="minorHAnsi"/>
          <w:color w:val="auto"/>
          <w:spacing w:val="-4"/>
        </w:rPr>
        <w:t>R = 153,4 m wyznaczonego dla poboru Q</w:t>
      </w:r>
      <w:r w:rsidRPr="008B278A">
        <w:rPr>
          <w:rFonts w:asciiTheme="minorHAnsi" w:hAnsiTheme="minorHAnsi" w:cstheme="minorHAnsi"/>
          <w:color w:val="auto"/>
          <w:spacing w:val="-4"/>
          <w:vertAlign w:val="subscript"/>
        </w:rPr>
        <w:t>maks.h</w:t>
      </w:r>
      <w:r w:rsidRPr="008B278A">
        <w:rPr>
          <w:rFonts w:asciiTheme="minorHAnsi" w:hAnsiTheme="minorHAnsi" w:cstheme="minorHAnsi"/>
          <w:color w:val="auto"/>
          <w:spacing w:val="-4"/>
        </w:rPr>
        <w:t xml:space="preserve"> = 30 m</w:t>
      </w:r>
      <w:r w:rsidRPr="008B278A">
        <w:rPr>
          <w:rFonts w:asciiTheme="minorHAnsi" w:hAnsiTheme="minorHAnsi" w:cstheme="minorHAnsi"/>
          <w:color w:val="auto"/>
          <w:spacing w:val="-4"/>
          <w:vertAlign w:val="superscript"/>
        </w:rPr>
        <w:t>3</w:t>
      </w:r>
      <w:r w:rsidRPr="008B278A">
        <w:rPr>
          <w:rFonts w:asciiTheme="minorHAnsi" w:hAnsiTheme="minorHAnsi" w:cstheme="minorHAnsi"/>
          <w:color w:val="auto"/>
          <w:spacing w:val="-4"/>
        </w:rPr>
        <w:t xml:space="preserve">/h nie znajdują się inne, czynne studnie eksploatujące ten sam poziom wodonośny, stanowiące własność innych podmiotów i właścicieli prywatnych. Najbliższą, istniejącą i czynną studnią ujmującą do eksploatacji ten sam poziom wodonośny jest studnia znajdująca się w miejscowości Wszembórz. W odległości 500,0 m od planowanego przedsięwzięcia znajdować się będzie inne urządzenie wodne umożliwiające pobór wód podziemnych </w:t>
      </w:r>
      <w:r>
        <w:rPr>
          <w:rFonts w:asciiTheme="minorHAnsi" w:hAnsiTheme="minorHAnsi" w:cstheme="minorHAnsi"/>
          <w:color w:val="auto"/>
          <w:spacing w:val="-4"/>
        </w:rPr>
        <w:br/>
      </w:r>
      <w:r w:rsidRPr="008B278A">
        <w:rPr>
          <w:rFonts w:asciiTheme="minorHAnsi" w:hAnsiTheme="minorHAnsi" w:cstheme="minorHAnsi"/>
          <w:color w:val="auto"/>
          <w:spacing w:val="-4"/>
        </w:rPr>
        <w:t>o zdolności poboru wody nie mniejszej niż 1 m</w:t>
      </w:r>
      <w:r w:rsidRPr="008B278A">
        <w:rPr>
          <w:rFonts w:asciiTheme="minorHAnsi" w:hAnsiTheme="minorHAnsi" w:cstheme="minorHAnsi"/>
          <w:color w:val="auto"/>
          <w:spacing w:val="-4"/>
          <w:vertAlign w:val="superscript"/>
        </w:rPr>
        <w:t>3</w:t>
      </w:r>
      <w:r w:rsidRPr="008B278A">
        <w:rPr>
          <w:rFonts w:asciiTheme="minorHAnsi" w:hAnsiTheme="minorHAnsi" w:cstheme="minorHAnsi"/>
          <w:color w:val="auto"/>
          <w:spacing w:val="-4"/>
        </w:rPr>
        <w:t xml:space="preserve">/h. Jest to otwór hydrogeologiczny S1 zlokalizowany </w:t>
      </w:r>
      <w:r>
        <w:rPr>
          <w:rFonts w:asciiTheme="minorHAnsi" w:hAnsiTheme="minorHAnsi" w:cstheme="minorHAnsi"/>
          <w:color w:val="auto"/>
          <w:spacing w:val="-4"/>
        </w:rPr>
        <w:br/>
      </w:r>
      <w:r w:rsidRPr="008B278A">
        <w:rPr>
          <w:rFonts w:asciiTheme="minorHAnsi" w:hAnsiTheme="minorHAnsi" w:cstheme="minorHAnsi"/>
          <w:color w:val="auto"/>
          <w:spacing w:val="-4"/>
        </w:rPr>
        <w:t xml:space="preserve">na działce 56/2 należący również do wnioskodawcy. Dla tego otworu </w:t>
      </w:r>
      <w:r>
        <w:rPr>
          <w:rFonts w:asciiTheme="minorHAnsi" w:hAnsiTheme="minorHAnsi" w:cstheme="minorHAnsi"/>
          <w:color w:val="auto"/>
          <w:spacing w:val="-4"/>
        </w:rPr>
        <w:t xml:space="preserve">również prowadzone </w:t>
      </w:r>
      <w:r>
        <w:rPr>
          <w:rFonts w:asciiTheme="minorHAnsi" w:hAnsiTheme="minorHAnsi" w:cstheme="minorHAnsi"/>
          <w:color w:val="auto"/>
          <w:spacing w:val="-4"/>
        </w:rPr>
        <w:br/>
        <w:t>jest</w:t>
      </w:r>
      <w:r w:rsidRPr="008B278A">
        <w:rPr>
          <w:rFonts w:asciiTheme="minorHAnsi" w:hAnsiTheme="minorHAnsi" w:cstheme="minorHAnsi"/>
          <w:color w:val="auto"/>
          <w:spacing w:val="-4"/>
        </w:rPr>
        <w:t xml:space="preserve"> postępowanie w sprawie wydania decyzji o środowiskowych uwarunkowaniach, dla którego tutejszy organ planuje wydać decyzję o braku konieczności przeprowadzenia oceny oddziaływania przedsięwzięcia. Nie jest to zatem jeszcze urządzenie wodne. Otwór S1 odwiercony został do głębokości 99,0 m w 2020 r. Dla przywołanego ujęcia wód podziemnych ustalono zasoby eksploatacyjne w ilości </w:t>
      </w:r>
      <w:r>
        <w:rPr>
          <w:rFonts w:asciiTheme="minorHAnsi" w:hAnsiTheme="minorHAnsi" w:cstheme="minorHAnsi"/>
          <w:color w:val="auto"/>
          <w:spacing w:val="-4"/>
        </w:rPr>
        <w:br/>
      </w:r>
      <w:r w:rsidRPr="008B278A">
        <w:rPr>
          <w:rFonts w:asciiTheme="minorHAnsi" w:hAnsiTheme="minorHAnsi" w:cstheme="minorHAnsi"/>
          <w:color w:val="auto"/>
          <w:spacing w:val="-4"/>
        </w:rPr>
        <w:t xml:space="preserve">Qe = 9,8 m3/h przy depresji S = 2,0 m i promieniu leja depresji R = 48,0 m decyzją Starosty Wrzesińskiego z dnia 16 kwietnia 2021 r., znak: WBG.6531.3.2021. Ze względu jednak, że oba przedsięwzięcia będą należeć do wnioskodawcy i obejmują również pobór wody sezonowo, nie przewiduje istotnego oddziaływania. W celu ochrony dostępnych zasobów wód podziemnych nałożono warunek, </w:t>
      </w:r>
      <w:r>
        <w:rPr>
          <w:rFonts w:asciiTheme="minorHAnsi" w:hAnsiTheme="minorHAnsi" w:cstheme="minorHAnsi"/>
          <w:color w:val="auto"/>
          <w:spacing w:val="-4"/>
        </w:rPr>
        <w:br/>
      </w:r>
      <w:r w:rsidRPr="008B278A">
        <w:rPr>
          <w:rFonts w:asciiTheme="minorHAnsi" w:hAnsiTheme="minorHAnsi" w:cstheme="minorHAnsi"/>
          <w:color w:val="auto"/>
          <w:spacing w:val="-4"/>
        </w:rPr>
        <w:t>aby nie pobierać ze studni więcej wody aniżeli deklarowane 24 000 m</w:t>
      </w:r>
      <w:r w:rsidRPr="008B278A">
        <w:rPr>
          <w:rFonts w:asciiTheme="minorHAnsi" w:hAnsiTheme="minorHAnsi" w:cstheme="minorHAnsi"/>
          <w:color w:val="auto"/>
          <w:spacing w:val="-4"/>
          <w:vertAlign w:val="superscript"/>
        </w:rPr>
        <w:t>3</w:t>
      </w:r>
      <w:r w:rsidRPr="008B278A">
        <w:rPr>
          <w:rFonts w:asciiTheme="minorHAnsi" w:hAnsiTheme="minorHAnsi" w:cstheme="minorHAnsi"/>
          <w:color w:val="auto"/>
          <w:spacing w:val="-4"/>
        </w:rPr>
        <w:t xml:space="preserve">/rok. </w:t>
      </w:r>
    </w:p>
    <w:p w:rsidR="00712C5B" w:rsidRPr="008B278A" w:rsidRDefault="00712C5B" w:rsidP="00712C5B">
      <w:pPr>
        <w:pStyle w:val="Default"/>
        <w:ind w:firstLine="567"/>
        <w:jc w:val="both"/>
        <w:rPr>
          <w:rFonts w:asciiTheme="minorHAnsi" w:hAnsiTheme="minorHAnsi" w:cstheme="minorHAnsi"/>
          <w:color w:val="auto"/>
          <w:spacing w:val="-4"/>
        </w:rPr>
      </w:pPr>
      <w:r w:rsidRPr="008B278A">
        <w:rPr>
          <w:rFonts w:asciiTheme="minorHAnsi" w:hAnsiTheme="minorHAnsi" w:cstheme="minorHAnsi"/>
          <w:color w:val="auto"/>
          <w:spacing w:val="-4"/>
        </w:rPr>
        <w:t>Biorąc pod uwagę planowaną maksymalną wydajność przedmiotowej studni na poziomie 30 m</w:t>
      </w:r>
      <w:r w:rsidRPr="008B278A">
        <w:rPr>
          <w:rFonts w:asciiTheme="minorHAnsi" w:hAnsiTheme="minorHAnsi" w:cstheme="minorHAnsi"/>
          <w:color w:val="auto"/>
          <w:spacing w:val="-4"/>
          <w:vertAlign w:val="superscript"/>
        </w:rPr>
        <w:t>3</w:t>
      </w:r>
      <w:r w:rsidRPr="008B278A">
        <w:rPr>
          <w:rFonts w:asciiTheme="minorHAnsi" w:hAnsiTheme="minorHAnsi" w:cstheme="minorHAnsi"/>
          <w:color w:val="auto"/>
          <w:spacing w:val="-4"/>
        </w:rPr>
        <w:t xml:space="preserve">/h i jej planowaną lokalizację względem innych ujęć, na które mogłaby oddziaływać, nie przewiduje się ryzyka wystąpienia wzajemnego oddziaływania studni planowanej ze studniami już istniejącymi, </w:t>
      </w:r>
      <w:r>
        <w:rPr>
          <w:rFonts w:asciiTheme="minorHAnsi" w:hAnsiTheme="minorHAnsi" w:cstheme="minorHAnsi"/>
          <w:color w:val="auto"/>
          <w:spacing w:val="-4"/>
        </w:rPr>
        <w:br/>
      </w:r>
      <w:r w:rsidRPr="008B278A">
        <w:rPr>
          <w:rFonts w:asciiTheme="minorHAnsi" w:hAnsiTheme="minorHAnsi" w:cstheme="minorHAnsi"/>
          <w:color w:val="auto"/>
          <w:spacing w:val="-4"/>
        </w:rPr>
        <w:t xml:space="preserve">ani też znacząco negatywnego wpływu poboru wody z analizowanej studni na lokalne zasoby wód podziemnych. Biorąc pod uwagę rodzaj, skalę i lokalizację przedmiotowego przedsięwzięcia, </w:t>
      </w:r>
      <w:r>
        <w:rPr>
          <w:rFonts w:asciiTheme="minorHAnsi" w:hAnsiTheme="minorHAnsi" w:cstheme="minorHAnsi"/>
          <w:color w:val="auto"/>
          <w:spacing w:val="-4"/>
        </w:rPr>
        <w:br/>
      </w:r>
      <w:r w:rsidRPr="008B278A">
        <w:rPr>
          <w:rFonts w:asciiTheme="minorHAnsi" w:hAnsiTheme="minorHAnsi" w:cstheme="minorHAnsi"/>
          <w:color w:val="auto"/>
          <w:spacing w:val="-4"/>
        </w:rPr>
        <w:t xml:space="preserve">w odniesieniu do zapisów art. 63 ust 1 pkt 1 lit. b oraz pkt 3 lit. f </w:t>
      </w:r>
      <w:r w:rsidRPr="008B278A">
        <w:rPr>
          <w:rFonts w:asciiTheme="minorHAnsi" w:hAnsiTheme="minorHAnsi" w:cstheme="minorHAnsi"/>
          <w:spacing w:val="-4"/>
        </w:rPr>
        <w:t>u.o.o.ś</w:t>
      </w:r>
      <w:r w:rsidRPr="008B278A">
        <w:rPr>
          <w:rFonts w:asciiTheme="minorHAnsi" w:hAnsiTheme="minorHAnsi" w:cstheme="minorHAnsi"/>
          <w:color w:val="auto"/>
          <w:spacing w:val="-4"/>
        </w:rPr>
        <w:t>, n</w:t>
      </w:r>
      <w:r>
        <w:rPr>
          <w:rFonts w:asciiTheme="minorHAnsi" w:hAnsiTheme="minorHAnsi" w:cstheme="minorHAnsi"/>
          <w:color w:val="auto"/>
          <w:spacing w:val="-4"/>
        </w:rPr>
        <w:t>ie przewiduje się powiązań, ani </w:t>
      </w:r>
      <w:r w:rsidRPr="008B278A">
        <w:rPr>
          <w:rFonts w:asciiTheme="minorHAnsi" w:hAnsiTheme="minorHAnsi" w:cstheme="minorHAnsi"/>
          <w:color w:val="auto"/>
          <w:spacing w:val="-4"/>
        </w:rPr>
        <w:t>kumulowania oddziaływań planowanej inwestycji z innymi przedsięwzięciami.</w:t>
      </w:r>
    </w:p>
    <w:p w:rsidR="00712C5B" w:rsidRPr="008B278A" w:rsidRDefault="00712C5B" w:rsidP="00712C5B">
      <w:pPr>
        <w:pStyle w:val="Default"/>
        <w:ind w:firstLine="567"/>
        <w:jc w:val="both"/>
        <w:rPr>
          <w:rFonts w:asciiTheme="minorHAnsi" w:hAnsiTheme="minorHAnsi" w:cstheme="minorHAnsi"/>
          <w:color w:val="auto"/>
          <w:spacing w:val="-4"/>
        </w:rPr>
      </w:pPr>
      <w:r w:rsidRPr="008B278A">
        <w:rPr>
          <w:rFonts w:asciiTheme="minorHAnsi" w:hAnsiTheme="minorHAnsi" w:cstheme="minorHAnsi"/>
          <w:color w:val="auto"/>
          <w:spacing w:val="-4"/>
        </w:rPr>
        <w:t xml:space="preserve">Ze względu na skalę, rodzaj i charakter inwestycji (sezonowy pobór wody, uzależniony </w:t>
      </w:r>
      <w:r>
        <w:rPr>
          <w:rFonts w:asciiTheme="minorHAnsi" w:hAnsiTheme="minorHAnsi" w:cstheme="minorHAnsi"/>
          <w:color w:val="auto"/>
          <w:spacing w:val="-4"/>
        </w:rPr>
        <w:br/>
      </w:r>
      <w:r w:rsidRPr="008B278A">
        <w:rPr>
          <w:rFonts w:asciiTheme="minorHAnsi" w:hAnsiTheme="minorHAnsi" w:cstheme="minorHAnsi"/>
          <w:color w:val="auto"/>
          <w:spacing w:val="-4"/>
        </w:rPr>
        <w:t xml:space="preserve">od warunków atmosferycznych) stwierdzono, że przedsięwzięcie nie będzie negatywnie wpływać </w:t>
      </w:r>
      <w:r>
        <w:rPr>
          <w:rFonts w:asciiTheme="minorHAnsi" w:hAnsiTheme="minorHAnsi" w:cstheme="minorHAnsi"/>
          <w:color w:val="auto"/>
          <w:spacing w:val="-4"/>
        </w:rPr>
        <w:br/>
      </w:r>
      <w:r w:rsidRPr="008B278A">
        <w:rPr>
          <w:rFonts w:asciiTheme="minorHAnsi" w:hAnsiTheme="minorHAnsi" w:cstheme="minorHAnsi"/>
          <w:color w:val="auto"/>
          <w:spacing w:val="-4"/>
        </w:rPr>
        <w:t xml:space="preserve">na lokalne warunki gruntowo-wodne. Konstrukcja studni uniemożliwi migrację wraz z wodami opadowymi zanieczyszczeń z powierzchni ziemi do jego wnętrza. </w:t>
      </w:r>
    </w:p>
    <w:p w:rsidR="00712C5B" w:rsidRPr="008B278A" w:rsidRDefault="00712C5B" w:rsidP="00712C5B">
      <w:pPr>
        <w:pStyle w:val="Default"/>
        <w:ind w:firstLine="567"/>
        <w:jc w:val="both"/>
        <w:rPr>
          <w:rFonts w:asciiTheme="minorHAnsi" w:hAnsiTheme="minorHAnsi" w:cstheme="minorHAnsi"/>
          <w:color w:val="auto"/>
          <w:spacing w:val="-4"/>
        </w:rPr>
      </w:pPr>
      <w:r w:rsidRPr="008B278A">
        <w:rPr>
          <w:rFonts w:asciiTheme="minorHAnsi" w:hAnsiTheme="minorHAnsi" w:cstheme="minorHAnsi"/>
          <w:color w:val="auto"/>
          <w:spacing w:val="-4"/>
        </w:rPr>
        <w:t>Na podstawie zgromadzonych materiałów ustalono, że realizacja planowanego przedsięwzięcia nie wpłynie znacząco negatywnie zarówno na stan ilościowy, jak i ja</w:t>
      </w:r>
      <w:r>
        <w:rPr>
          <w:rFonts w:asciiTheme="minorHAnsi" w:hAnsiTheme="minorHAnsi" w:cstheme="minorHAnsi"/>
          <w:color w:val="auto"/>
          <w:spacing w:val="-4"/>
        </w:rPr>
        <w:t>kościowy wód powierzchniowych i </w:t>
      </w:r>
      <w:r w:rsidRPr="008B278A">
        <w:rPr>
          <w:rFonts w:asciiTheme="minorHAnsi" w:hAnsiTheme="minorHAnsi" w:cstheme="minorHAnsi"/>
          <w:color w:val="auto"/>
          <w:spacing w:val="-4"/>
        </w:rPr>
        <w:t xml:space="preserve">podziemnych. W odniesieniu do art. 63 ust. 1 pkt 2 lit. a, lit. b, lit. c, lit. d, lit. f, lit. g, lit. h, lit. i, lit. j </w:t>
      </w:r>
      <w:r w:rsidRPr="008B278A">
        <w:rPr>
          <w:rFonts w:asciiTheme="minorHAnsi" w:hAnsiTheme="minorHAnsi" w:cstheme="minorHAnsi"/>
          <w:spacing w:val="-4"/>
        </w:rPr>
        <w:t>u.o.o.ś</w:t>
      </w:r>
      <w:r w:rsidRPr="008B278A">
        <w:rPr>
          <w:rFonts w:asciiTheme="minorHAnsi" w:hAnsiTheme="minorHAnsi" w:cstheme="minorHAnsi"/>
          <w:color w:val="auto"/>
          <w:spacing w:val="-4"/>
        </w:rPr>
        <w:t xml:space="preserve"> ustalono, że planowane przedsięwzięcie nie będzie zlokalizowane na obszarach wodno-błotnych oraz innych obszarach o płytkim zaleganiu wód podziemnych i obszarach objętych ochroną, w tym w obrębie stref ochronnych ujęć wód. Ponadto, przedsięwzięcie nie będz</w:t>
      </w:r>
      <w:r>
        <w:rPr>
          <w:rFonts w:asciiTheme="minorHAnsi" w:hAnsiTheme="minorHAnsi" w:cstheme="minorHAnsi"/>
          <w:color w:val="auto"/>
          <w:spacing w:val="-4"/>
        </w:rPr>
        <w:t>ie zlokalizowane na obszarach o </w:t>
      </w:r>
      <w:r w:rsidRPr="008B278A">
        <w:rPr>
          <w:rFonts w:asciiTheme="minorHAnsi" w:hAnsiTheme="minorHAnsi" w:cstheme="minorHAnsi"/>
          <w:color w:val="auto"/>
          <w:spacing w:val="-4"/>
        </w:rPr>
        <w:t xml:space="preserve">krajobrazie mającym znaczenie historyczne, kulturowe oraz archeologiczne. Nie będzie także zlokalizowane na obszarach wybrzeży i środowiska morskiego, obszarach górskich i leśnych, a także na obszarach o dużej gęstości zaludnienia. Nie przewiduje się ponadto przekroczenia standardów jakości środowiska na przedmiotowym obszarze w związku z realizacją przedsięwzięcia. </w:t>
      </w:r>
    </w:p>
    <w:p w:rsidR="00712C5B" w:rsidRPr="00EC10C1" w:rsidRDefault="00712C5B" w:rsidP="00712C5B">
      <w:pPr>
        <w:pStyle w:val="Default"/>
        <w:ind w:firstLine="567"/>
        <w:jc w:val="both"/>
        <w:rPr>
          <w:rFonts w:asciiTheme="minorHAnsi" w:hAnsiTheme="minorHAnsi" w:cstheme="minorHAnsi"/>
          <w:color w:val="auto"/>
          <w:spacing w:val="-4"/>
        </w:rPr>
      </w:pPr>
      <w:r w:rsidRPr="008B278A">
        <w:rPr>
          <w:rFonts w:asciiTheme="minorHAnsi" w:hAnsiTheme="minorHAnsi" w:cstheme="minorHAnsi"/>
          <w:color w:val="auto"/>
          <w:spacing w:val="-4"/>
        </w:rPr>
        <w:t xml:space="preserve">Odnosząc się do art. 63 ust. 1 pkt 1 lit. f </w:t>
      </w:r>
      <w:r w:rsidRPr="008B278A">
        <w:rPr>
          <w:rFonts w:asciiTheme="minorHAnsi" w:hAnsiTheme="minorHAnsi" w:cstheme="minorHAnsi"/>
          <w:spacing w:val="-4"/>
        </w:rPr>
        <w:t>u.o.o.ś</w:t>
      </w:r>
      <w:r>
        <w:rPr>
          <w:rFonts w:asciiTheme="minorHAnsi" w:hAnsiTheme="minorHAnsi" w:cstheme="minorHAnsi"/>
          <w:color w:val="auto"/>
          <w:spacing w:val="-4"/>
        </w:rPr>
        <w:t xml:space="preserve">, </w:t>
      </w:r>
      <w:r w:rsidRPr="008B278A">
        <w:rPr>
          <w:rFonts w:asciiTheme="minorHAnsi" w:hAnsiTheme="minorHAnsi" w:cstheme="minorHAnsi"/>
          <w:color w:val="auto"/>
          <w:spacing w:val="-4"/>
        </w:rPr>
        <w:t xml:space="preserve">na podstawie treści k.i.p. ustalono, </w:t>
      </w:r>
      <w:r>
        <w:rPr>
          <w:rFonts w:asciiTheme="minorHAnsi" w:hAnsiTheme="minorHAnsi" w:cstheme="minorHAnsi"/>
          <w:color w:val="auto"/>
          <w:spacing w:val="-4"/>
        </w:rPr>
        <w:br/>
      </w:r>
      <w:r w:rsidRPr="008B278A">
        <w:rPr>
          <w:rFonts w:asciiTheme="minorHAnsi" w:hAnsiTheme="minorHAnsi" w:cstheme="minorHAnsi"/>
          <w:color w:val="auto"/>
          <w:spacing w:val="-4"/>
        </w:rPr>
        <w:t>że etap eksploatacji studni nie będzie się wiązał z wytwarzaniem odpadów. Niewielkie ilości odpadów będą powstawać na etapie wykonania obudowy studni.</w:t>
      </w:r>
    </w:p>
    <w:p w:rsidR="00712C5B" w:rsidRPr="008B278A" w:rsidRDefault="00712C5B" w:rsidP="00712C5B">
      <w:pPr>
        <w:pStyle w:val="Default"/>
        <w:ind w:firstLine="567"/>
        <w:jc w:val="both"/>
        <w:rPr>
          <w:rFonts w:asciiTheme="minorHAnsi" w:hAnsiTheme="minorHAnsi" w:cstheme="minorHAnsi"/>
          <w:color w:val="auto"/>
          <w:spacing w:val="-4"/>
          <w:highlight w:val="lightGray"/>
        </w:rPr>
      </w:pPr>
      <w:r w:rsidRPr="008B278A">
        <w:rPr>
          <w:rFonts w:asciiTheme="minorHAnsi" w:hAnsiTheme="minorHAnsi" w:cstheme="minorHAnsi"/>
          <w:color w:val="auto"/>
          <w:spacing w:val="-4"/>
        </w:rPr>
        <w:lastRenderedPageBreak/>
        <w:t xml:space="preserve">Biorąc pod uwagę rodzaj i skalę planowanego przedsięwzięcia w odniesieniu do zapisów </w:t>
      </w:r>
      <w:r>
        <w:rPr>
          <w:rFonts w:asciiTheme="minorHAnsi" w:hAnsiTheme="minorHAnsi" w:cstheme="minorHAnsi"/>
          <w:color w:val="auto"/>
          <w:spacing w:val="-4"/>
        </w:rPr>
        <w:br/>
      </w:r>
      <w:r w:rsidRPr="008B278A">
        <w:rPr>
          <w:rFonts w:asciiTheme="minorHAnsi" w:hAnsiTheme="minorHAnsi" w:cstheme="minorHAnsi"/>
          <w:color w:val="auto"/>
          <w:spacing w:val="-4"/>
        </w:rPr>
        <w:t xml:space="preserve">art. 63 ust. 1 pkt 1 lit. d </w:t>
      </w:r>
      <w:r w:rsidRPr="008B278A">
        <w:rPr>
          <w:rFonts w:asciiTheme="minorHAnsi" w:hAnsiTheme="minorHAnsi" w:cstheme="minorHAnsi"/>
          <w:spacing w:val="-4"/>
        </w:rPr>
        <w:t>u.o.o.ś</w:t>
      </w:r>
      <w:r w:rsidRPr="008B278A">
        <w:rPr>
          <w:rFonts w:asciiTheme="minorHAnsi" w:hAnsiTheme="minorHAnsi" w:cstheme="minorHAnsi"/>
          <w:color w:val="auto"/>
          <w:spacing w:val="-4"/>
        </w:rPr>
        <w:t xml:space="preserve"> stwierdzono, że w wyniku realizacji inwestycji nie zwiększy się poziom hałasu w środowisku, a co za tym idzie nie zostaną przekroczone akustyczne standardy jakości środowiska. Ponadto, nie przewiduje się wpływu przedsięwzięcia na stan jakości powietrza w rejonie zainwestowania. W związku z realizacją inwestycji nie planuje się zainstalowania urządzeń emitujących zanieczyszczenia powietrza oraz pola elektromagnetyczne. Jedynie na etapie realizacji, tj. montażu obudowy studni, mogą się pojawić okresowe uciążliwości, które jednak ustąpią po zakończeniu prac. </w:t>
      </w:r>
    </w:p>
    <w:p w:rsidR="00712C5B" w:rsidRPr="008B278A" w:rsidRDefault="00712C5B" w:rsidP="00712C5B">
      <w:pPr>
        <w:ind w:firstLine="567"/>
        <w:jc w:val="both"/>
        <w:rPr>
          <w:rFonts w:asciiTheme="minorHAnsi" w:hAnsiTheme="minorHAnsi" w:cstheme="minorHAnsi"/>
          <w:lang w:eastAsia="pl-PL"/>
        </w:rPr>
      </w:pPr>
      <w:r w:rsidRPr="008B278A">
        <w:rPr>
          <w:rFonts w:asciiTheme="minorHAnsi" w:hAnsiTheme="minorHAnsi" w:cstheme="minorHAnsi"/>
          <w:spacing w:val="-4"/>
        </w:rPr>
        <w:t xml:space="preserve">Z uwagi na rodzaj i lokalizację planowanego przedsięwzięcia, odnosząc się do zapisów </w:t>
      </w:r>
      <w:r>
        <w:rPr>
          <w:rFonts w:asciiTheme="minorHAnsi" w:hAnsiTheme="minorHAnsi" w:cstheme="minorHAnsi"/>
          <w:spacing w:val="-4"/>
        </w:rPr>
        <w:br/>
      </w:r>
      <w:r w:rsidRPr="008B278A">
        <w:rPr>
          <w:rFonts w:asciiTheme="minorHAnsi" w:hAnsiTheme="minorHAnsi" w:cstheme="minorHAnsi"/>
          <w:spacing w:val="-4"/>
        </w:rPr>
        <w:t xml:space="preserve">art. 63 ust. 1 pkt 1 lit. e </w:t>
      </w:r>
      <w:r w:rsidRPr="008B278A">
        <w:rPr>
          <w:rFonts w:asciiTheme="minorHAnsi" w:hAnsiTheme="minorHAnsi" w:cstheme="minorHAnsi"/>
          <w:color w:val="000000"/>
          <w:spacing w:val="-4"/>
        </w:rPr>
        <w:t>u.o.o.ś</w:t>
      </w:r>
      <w:r w:rsidRPr="008B278A">
        <w:rPr>
          <w:rFonts w:asciiTheme="minorHAnsi" w:hAnsiTheme="minorHAnsi" w:cstheme="minorHAnsi"/>
          <w:spacing w:val="-4"/>
        </w:rPr>
        <w:t xml:space="preserve"> należy stwierdzić, że przy uwzględnieniu stosowanych technologii </w:t>
      </w:r>
      <w:r>
        <w:rPr>
          <w:rFonts w:asciiTheme="minorHAnsi" w:hAnsiTheme="minorHAnsi" w:cstheme="minorHAnsi"/>
          <w:spacing w:val="-4"/>
        </w:rPr>
        <w:br/>
      </w:r>
      <w:r w:rsidRPr="008B278A">
        <w:rPr>
          <w:rFonts w:asciiTheme="minorHAnsi" w:hAnsiTheme="minorHAnsi" w:cstheme="minorHAnsi"/>
          <w:spacing w:val="-4"/>
        </w:rPr>
        <w:t>oraz realizacji zgodni</w:t>
      </w:r>
      <w:r>
        <w:rPr>
          <w:rFonts w:asciiTheme="minorHAnsi" w:hAnsiTheme="minorHAnsi" w:cstheme="minorHAnsi"/>
          <w:spacing w:val="-4"/>
        </w:rPr>
        <w:t xml:space="preserve">e z obowiązującymi przepisami i </w:t>
      </w:r>
      <w:r w:rsidRPr="008B278A">
        <w:rPr>
          <w:rFonts w:asciiTheme="minorHAnsi" w:hAnsiTheme="minorHAnsi" w:cstheme="minorHAnsi"/>
          <w:spacing w:val="-4"/>
        </w:rPr>
        <w:t xml:space="preserve">normami, ryzyko wystąpienia katastrofy budowlanej będzie ograniczone. Przedsięwzięcie nie zalicza się do kategorii zakładów stwarzających zagrożenie wystąpienia poważnych awarii przemysłowych, zgodnie z rozporządzeniem Ministra Rozwoju z dnia 29 stycznia 2016 r. w sprawie rodzajów i ilości znajdujących się w zakładzie substancji </w:t>
      </w:r>
      <w:r>
        <w:rPr>
          <w:rFonts w:asciiTheme="minorHAnsi" w:hAnsiTheme="minorHAnsi" w:cstheme="minorHAnsi"/>
          <w:spacing w:val="-4"/>
        </w:rPr>
        <w:t xml:space="preserve">niebezpiecznych, decydujących o </w:t>
      </w:r>
      <w:r w:rsidRPr="008B278A">
        <w:rPr>
          <w:rFonts w:asciiTheme="minorHAnsi" w:hAnsiTheme="minorHAnsi" w:cstheme="minorHAnsi"/>
          <w:spacing w:val="-4"/>
        </w:rPr>
        <w:t xml:space="preserve">zaliczeniu zakładu do zakładu o zwiększonym lub dużym ryzyku wystąpienia poważnej awarii przemysłowej (Dz. U. z 2016 r. poz. 138). Ze względu na położenie geograficzne przedsięwzięcie nie jest zagrożone ryzykiem katastrofy naturalnej, w szczególności </w:t>
      </w:r>
      <w:r>
        <w:rPr>
          <w:rFonts w:asciiTheme="minorHAnsi" w:hAnsiTheme="minorHAnsi" w:cstheme="minorHAnsi"/>
          <w:spacing w:val="-4"/>
        </w:rPr>
        <w:br/>
      </w:r>
      <w:r w:rsidRPr="008B278A">
        <w:rPr>
          <w:rFonts w:asciiTheme="minorHAnsi" w:hAnsiTheme="minorHAnsi" w:cstheme="minorHAnsi"/>
          <w:spacing w:val="-4"/>
        </w:rPr>
        <w:t xml:space="preserve">w wyniku wystąpienia: trzęsień ziemi, powodzi czy osuwisk. </w:t>
      </w:r>
      <w:r w:rsidRPr="008B278A">
        <w:rPr>
          <w:rFonts w:asciiTheme="minorHAnsi" w:hAnsiTheme="minorHAnsi" w:cstheme="minorHAnsi"/>
          <w:spacing w:val="-4"/>
          <w:lang w:eastAsia="pl-PL"/>
        </w:rPr>
        <w:t>Z uwagi na charakter i lokalizację przedsięwzięcia nie przewiduje się jego wpływu na zmiany klimatu ani wpływu postępujących zmian klimatu na to przedsięwzięcie.</w:t>
      </w:r>
    </w:p>
    <w:p w:rsidR="00712C5B" w:rsidRPr="008B278A" w:rsidRDefault="00712C5B" w:rsidP="00712C5B">
      <w:pPr>
        <w:ind w:firstLine="567"/>
        <w:jc w:val="both"/>
        <w:rPr>
          <w:rFonts w:asciiTheme="minorHAnsi" w:hAnsiTheme="minorHAnsi" w:cstheme="minorHAnsi"/>
          <w:spacing w:val="-2"/>
        </w:rPr>
      </w:pPr>
      <w:r w:rsidRPr="008B278A">
        <w:rPr>
          <w:rFonts w:asciiTheme="minorHAnsi" w:hAnsiTheme="minorHAnsi" w:cstheme="minorHAnsi"/>
          <w:spacing w:val="-2"/>
        </w:rPr>
        <w:t xml:space="preserve">Uwzględniając kryteria, o których mowa w art. 63 ust.1 pkt 1 lit. c </w:t>
      </w:r>
      <w:r w:rsidRPr="008B278A">
        <w:rPr>
          <w:rFonts w:asciiTheme="minorHAnsi" w:hAnsiTheme="minorHAnsi" w:cstheme="minorHAnsi"/>
          <w:color w:val="000000"/>
          <w:spacing w:val="-4"/>
        </w:rPr>
        <w:t>u.o.o.ś</w:t>
      </w:r>
      <w:r w:rsidRPr="008B278A">
        <w:rPr>
          <w:rFonts w:asciiTheme="minorHAnsi" w:hAnsiTheme="minorHAnsi" w:cstheme="minorHAnsi"/>
          <w:spacing w:val="-2"/>
        </w:rPr>
        <w:t xml:space="preserve"> należy stwierdzić, </w:t>
      </w:r>
      <w:r>
        <w:rPr>
          <w:rFonts w:asciiTheme="minorHAnsi" w:hAnsiTheme="minorHAnsi" w:cstheme="minorHAnsi"/>
          <w:spacing w:val="-2"/>
        </w:rPr>
        <w:br/>
      </w:r>
      <w:r w:rsidRPr="008B278A">
        <w:rPr>
          <w:rFonts w:asciiTheme="minorHAnsi" w:hAnsiTheme="minorHAnsi" w:cstheme="minorHAnsi"/>
          <w:spacing w:val="-2"/>
        </w:rPr>
        <w:t>iż eksploatacja przedsięwzięcia będzie się wiązała z wykorzystaniem zasobów naturalnych w postaci wody podziemnej. W wyniku realizacji i eksploatacji inwestycji nie będzie dochodzić do znaczącego negatywnego wpływu na bioróżnorodność.</w:t>
      </w:r>
    </w:p>
    <w:p w:rsidR="00712C5B" w:rsidRPr="00A45A50" w:rsidRDefault="00712C5B" w:rsidP="00712C5B">
      <w:pPr>
        <w:tabs>
          <w:tab w:val="right" w:pos="9072"/>
        </w:tabs>
        <w:ind w:firstLine="567"/>
        <w:jc w:val="both"/>
        <w:rPr>
          <w:rFonts w:asciiTheme="minorHAnsi" w:hAnsiTheme="minorHAnsi" w:cstheme="minorHAnsi"/>
          <w:bCs/>
        </w:rPr>
      </w:pPr>
      <w:r w:rsidRPr="008B278A">
        <w:rPr>
          <w:rFonts w:asciiTheme="minorHAnsi" w:hAnsiTheme="minorHAnsi" w:cstheme="minorHAnsi"/>
          <w:spacing w:val="-2"/>
        </w:rPr>
        <w:t xml:space="preserve">Odnosząc się do art. 63 ust. 1 pkt 2 lit. e </w:t>
      </w:r>
      <w:r w:rsidRPr="008B278A">
        <w:rPr>
          <w:rFonts w:asciiTheme="minorHAnsi" w:hAnsiTheme="minorHAnsi" w:cstheme="minorHAnsi"/>
          <w:color w:val="000000"/>
          <w:spacing w:val="-4"/>
        </w:rPr>
        <w:t>u.o.o.ś</w:t>
      </w:r>
      <w:r w:rsidRPr="008B278A">
        <w:rPr>
          <w:rFonts w:asciiTheme="minorHAnsi" w:hAnsiTheme="minorHAnsi" w:cstheme="minorHAnsi"/>
          <w:spacing w:val="-2"/>
        </w:rPr>
        <w:t xml:space="preserve"> na podstawie zgromadzonych materiałów stwierdzono, że teren przeznaczony pod planowane przedsięwzięcie zlokalizowany </w:t>
      </w:r>
      <w:r w:rsidRPr="008B278A">
        <w:rPr>
          <w:rFonts w:asciiTheme="minorHAnsi" w:hAnsiTheme="minorHAnsi" w:cstheme="minorHAnsi"/>
        </w:rPr>
        <w:t xml:space="preserve">jest </w:t>
      </w:r>
      <w:r>
        <w:rPr>
          <w:rFonts w:asciiTheme="minorHAnsi" w:hAnsiTheme="minorHAnsi" w:cstheme="minorHAnsi"/>
        </w:rPr>
        <w:br/>
      </w:r>
      <w:r w:rsidRPr="008B278A">
        <w:rPr>
          <w:rFonts w:asciiTheme="minorHAnsi" w:hAnsiTheme="minorHAnsi" w:cstheme="minorHAnsi"/>
        </w:rPr>
        <w:t xml:space="preserve">poza obszarami chronionymi na podstawie ustawy z dnia 16 kwietnia 2004 r. o </w:t>
      </w:r>
      <w:r>
        <w:rPr>
          <w:rFonts w:asciiTheme="minorHAnsi" w:hAnsiTheme="minorHAnsi" w:cstheme="minorHAnsi"/>
        </w:rPr>
        <w:t>ochronie przyrody (Dz. U. z 2021</w:t>
      </w:r>
      <w:r w:rsidRPr="008B278A">
        <w:rPr>
          <w:rFonts w:asciiTheme="minorHAnsi" w:hAnsiTheme="minorHAnsi" w:cstheme="minorHAnsi"/>
        </w:rPr>
        <w:t xml:space="preserve"> r. poz. </w:t>
      </w:r>
      <w:r>
        <w:rPr>
          <w:rFonts w:asciiTheme="minorHAnsi" w:hAnsiTheme="minorHAnsi" w:cstheme="minorHAnsi"/>
        </w:rPr>
        <w:t xml:space="preserve">1098). </w:t>
      </w:r>
      <w:r w:rsidRPr="008B278A">
        <w:rPr>
          <w:rFonts w:asciiTheme="minorHAnsi" w:hAnsiTheme="minorHAnsi" w:cstheme="minorHAnsi"/>
        </w:rPr>
        <w:t xml:space="preserve">Najbliżej położonymi obszarami Natura 2000 są: obszar mający znaczenie dla Wspólnoty Ostoja Nadwarciańska PLH300009 oraz obszar szczególnej ochrony ptaków </w:t>
      </w:r>
      <w:r>
        <w:rPr>
          <w:rFonts w:asciiTheme="minorHAnsi" w:hAnsiTheme="minorHAnsi" w:cstheme="minorHAnsi"/>
        </w:rPr>
        <w:br/>
      </w:r>
      <w:r w:rsidRPr="008B278A">
        <w:rPr>
          <w:rFonts w:asciiTheme="minorHAnsi" w:hAnsiTheme="minorHAnsi" w:cstheme="minorHAnsi"/>
        </w:rPr>
        <w:t xml:space="preserve">Dolina Środkowej Warty PLB300002 oddalone o około 2 km na południe od przedsięwzięcia. </w:t>
      </w:r>
      <w:r>
        <w:rPr>
          <w:rFonts w:asciiTheme="minorHAnsi" w:hAnsiTheme="minorHAnsi" w:cstheme="minorHAnsi"/>
        </w:rPr>
        <w:br/>
      </w:r>
      <w:r w:rsidRPr="008B278A">
        <w:rPr>
          <w:rFonts w:asciiTheme="minorHAnsi" w:hAnsiTheme="minorHAnsi" w:cstheme="minorHAnsi"/>
        </w:rPr>
        <w:t xml:space="preserve">Otwór zlokalizowany jest na terenach rolnych, a jak wynika z k.i.p., na potrzeby realizacji przedsięwzięcia nie będzie konieczności wycinki drzew lub krzewów. Mając na względzie lokalizację planowanego przedsięwzięcia poza obszarami chronionymi, na gruncie ornym oraz brak konieczności wycinki drzew i krzewów, nie przewiduje się znaczącego negatywnego oddziaływania inwestycji </w:t>
      </w:r>
      <w:r>
        <w:rPr>
          <w:rFonts w:asciiTheme="minorHAnsi" w:hAnsiTheme="minorHAnsi" w:cstheme="minorHAnsi"/>
        </w:rPr>
        <w:br/>
      </w:r>
      <w:r w:rsidRPr="008B278A">
        <w:rPr>
          <w:rFonts w:asciiTheme="minorHAnsi" w:hAnsiTheme="minorHAnsi" w:cstheme="minorHAnsi"/>
        </w:rPr>
        <w:t>na środowisko przyrodnicze, w tym na różnorodność biologicz</w:t>
      </w:r>
      <w:r>
        <w:rPr>
          <w:rFonts w:asciiTheme="minorHAnsi" w:hAnsiTheme="minorHAnsi" w:cstheme="minorHAnsi"/>
        </w:rPr>
        <w:t>ną, rozumianą jako liczebność i </w:t>
      </w:r>
      <w:r w:rsidRPr="008B278A">
        <w:rPr>
          <w:rFonts w:asciiTheme="minorHAnsi" w:hAnsiTheme="minorHAnsi" w:cstheme="minorHAnsi"/>
        </w:rPr>
        <w:t xml:space="preserve">kondycję populacji występujących gatunków, w szczególności chronionych, rzadkich lub ginących gatunków roślin, zwierząt i grzybów oraz ich siedlisk. </w:t>
      </w:r>
      <w:r w:rsidRPr="008B278A">
        <w:rPr>
          <w:rFonts w:asciiTheme="minorHAnsi" w:hAnsiTheme="minorHAnsi" w:cstheme="minorHAnsi"/>
          <w:bCs/>
        </w:rPr>
        <w:t xml:space="preserve">Realizacja przedsięwzięcia nie wpłynie także </w:t>
      </w:r>
      <w:r>
        <w:rPr>
          <w:rFonts w:asciiTheme="minorHAnsi" w:hAnsiTheme="minorHAnsi" w:cstheme="minorHAnsi"/>
          <w:bCs/>
        </w:rPr>
        <w:br/>
      </w:r>
      <w:r w:rsidRPr="008B278A">
        <w:rPr>
          <w:rFonts w:asciiTheme="minorHAnsi" w:hAnsiTheme="minorHAnsi" w:cstheme="minorHAnsi"/>
          <w:bCs/>
        </w:rPr>
        <w:t xml:space="preserve">na obszary chronione, a w szczególności na siedliska przyrodnicze, gatunki roślin i zwierząt </w:t>
      </w:r>
      <w:r>
        <w:rPr>
          <w:rFonts w:asciiTheme="minorHAnsi" w:hAnsiTheme="minorHAnsi" w:cstheme="minorHAnsi"/>
          <w:bCs/>
        </w:rPr>
        <w:br/>
      </w:r>
      <w:r w:rsidRPr="008B278A">
        <w:rPr>
          <w:rFonts w:asciiTheme="minorHAnsi" w:hAnsiTheme="minorHAnsi" w:cstheme="minorHAnsi"/>
          <w:bCs/>
        </w:rPr>
        <w:t xml:space="preserve">oraz ich siedliska, dla których ochrony zostały wyznaczone obszary Natura 2000, </w:t>
      </w:r>
      <w:r>
        <w:rPr>
          <w:rFonts w:asciiTheme="minorHAnsi" w:hAnsiTheme="minorHAnsi" w:cstheme="minorHAnsi"/>
          <w:bCs/>
        </w:rPr>
        <w:br/>
      </w:r>
      <w:r w:rsidRPr="008B278A">
        <w:rPr>
          <w:rFonts w:asciiTheme="minorHAnsi" w:hAnsiTheme="minorHAnsi" w:cstheme="minorHAnsi"/>
          <w:bCs/>
        </w:rPr>
        <w:t>a także nie spowoduje pogorszenia integralności poszczególnych obszarów</w:t>
      </w:r>
      <w:r>
        <w:rPr>
          <w:rFonts w:asciiTheme="minorHAnsi" w:hAnsiTheme="minorHAnsi" w:cstheme="minorHAnsi"/>
          <w:bCs/>
        </w:rPr>
        <w:t xml:space="preserve"> Natura 2000 </w:t>
      </w:r>
      <w:r>
        <w:rPr>
          <w:rFonts w:asciiTheme="minorHAnsi" w:hAnsiTheme="minorHAnsi" w:cstheme="minorHAnsi"/>
          <w:bCs/>
        </w:rPr>
        <w:br/>
        <w:t>lub ich powiązań z </w:t>
      </w:r>
      <w:r w:rsidRPr="008B278A">
        <w:rPr>
          <w:rFonts w:asciiTheme="minorHAnsi" w:hAnsiTheme="minorHAnsi" w:cstheme="minorHAnsi"/>
          <w:bCs/>
        </w:rPr>
        <w:t>innymi obszarami. Ponadto przedsięwzięcie nie spowoduje utraty i fragmentacji siedlisk oraz nie  wpłynie na korytarze ekologiczne i funkcję ekosystemu.</w:t>
      </w:r>
    </w:p>
    <w:p w:rsidR="00712C5B" w:rsidRPr="008B278A" w:rsidRDefault="00712C5B" w:rsidP="00712C5B">
      <w:pPr>
        <w:tabs>
          <w:tab w:val="right" w:pos="9072"/>
        </w:tabs>
        <w:ind w:firstLine="567"/>
        <w:jc w:val="both"/>
        <w:rPr>
          <w:rFonts w:asciiTheme="minorHAnsi" w:hAnsiTheme="minorHAnsi" w:cstheme="minorHAnsi"/>
        </w:rPr>
      </w:pPr>
      <w:r w:rsidRPr="008B278A">
        <w:rPr>
          <w:rFonts w:asciiTheme="minorHAnsi" w:hAnsiTheme="minorHAnsi" w:cstheme="minorHAnsi"/>
        </w:rPr>
        <w:t xml:space="preserve">Zgodnie z art. 63 ust. 1 pkt 3 </w:t>
      </w:r>
      <w:r w:rsidRPr="008B278A">
        <w:rPr>
          <w:rFonts w:asciiTheme="minorHAnsi" w:hAnsiTheme="minorHAnsi" w:cstheme="minorHAnsi"/>
          <w:color w:val="000000"/>
          <w:spacing w:val="-4"/>
        </w:rPr>
        <w:t>u.o.o.ś</w:t>
      </w:r>
      <w:r w:rsidRPr="008B278A">
        <w:rPr>
          <w:rFonts w:asciiTheme="minorHAnsi" w:hAnsiTheme="minorHAnsi" w:cstheme="minorHAnsi"/>
        </w:rPr>
        <w:t xml:space="preserve"> przeanalizowano zasięg, wielkość i złożoność oddziaływania, jego prawdopodobieństwo, czas trwania, częstotliwość i odwracalność oraz </w:t>
      </w:r>
      <w:r w:rsidRPr="008B278A">
        <w:rPr>
          <w:rFonts w:asciiTheme="minorHAnsi" w:hAnsiTheme="minorHAnsi" w:cstheme="minorHAnsi"/>
        </w:rPr>
        <w:br/>
        <w:t>możliwość powiąza</w:t>
      </w:r>
      <w:r>
        <w:rPr>
          <w:rFonts w:asciiTheme="minorHAnsi" w:hAnsiTheme="minorHAnsi" w:cstheme="minorHAnsi"/>
        </w:rPr>
        <w:t>nia z innymi przedsięwzięciami</w:t>
      </w:r>
      <w:r w:rsidRPr="008B278A">
        <w:rPr>
          <w:rFonts w:asciiTheme="minorHAnsi" w:hAnsiTheme="minorHAnsi" w:cstheme="minorHAnsi"/>
        </w:rPr>
        <w:t xml:space="preserve"> ustalono, że realizacja planowanego przedsięwzięcia nie pociągnie za sobą zagrożeń dla środowiska. Przedmiotowe pr</w:t>
      </w:r>
      <w:r>
        <w:rPr>
          <w:rFonts w:asciiTheme="minorHAnsi" w:hAnsiTheme="minorHAnsi" w:cstheme="minorHAnsi"/>
        </w:rPr>
        <w:t>zedsięwzięcie nie </w:t>
      </w:r>
      <w:r w:rsidRPr="008B278A">
        <w:rPr>
          <w:rFonts w:asciiTheme="minorHAnsi" w:hAnsiTheme="minorHAnsi" w:cstheme="minorHAnsi"/>
        </w:rPr>
        <w:t>będzie transgranicznie oddziaływać na środowisko.</w:t>
      </w:r>
    </w:p>
    <w:p w:rsidR="00712C5B" w:rsidRPr="008B278A" w:rsidRDefault="00712C5B" w:rsidP="00712C5B">
      <w:pPr>
        <w:pStyle w:val="Standard"/>
        <w:ind w:firstLine="708"/>
        <w:jc w:val="both"/>
        <w:rPr>
          <w:rFonts w:asciiTheme="minorHAnsi" w:hAnsiTheme="minorHAnsi" w:cstheme="minorHAnsi"/>
        </w:rPr>
      </w:pPr>
      <w:r w:rsidRPr="008B278A">
        <w:rPr>
          <w:rFonts w:asciiTheme="minorHAnsi" w:hAnsiTheme="minorHAnsi" w:cstheme="minorHAnsi"/>
        </w:rPr>
        <w:t xml:space="preserve">Realizacja przedsięwzięcia nie spowoduje istotnego pogorszenia poszczególnych elementów środowiska i nie będzie stwarzała znacznych zagrożeń dla środowiska pod warunkiem eksploatacji obiektu zgodnie z zaleceniami rozwiązań technicznych oraz nie będzie powodować uciążliwości </w:t>
      </w:r>
      <w:r w:rsidRPr="008B278A">
        <w:rPr>
          <w:rFonts w:asciiTheme="minorHAnsi" w:hAnsiTheme="minorHAnsi" w:cstheme="minorHAnsi"/>
        </w:rPr>
        <w:lastRenderedPageBreak/>
        <w:t>akustycznej na najbliższych terenach podlegających ochronie przed hałasem. Inwestycja nie będzie stwarzała też zagrożeń dla środowiska pod względem wymagań higienicznych i zdrowotnych.</w:t>
      </w:r>
      <w:r w:rsidRPr="008B278A">
        <w:rPr>
          <w:rFonts w:asciiTheme="minorHAnsi" w:hAnsiTheme="minorHAnsi" w:cstheme="minorHAnsi"/>
          <w:color w:val="000000" w:themeColor="text1"/>
        </w:rPr>
        <w:t xml:space="preserve"> </w:t>
      </w:r>
    </w:p>
    <w:p w:rsidR="00712C5B" w:rsidRPr="008B278A" w:rsidRDefault="00712C5B" w:rsidP="00712C5B">
      <w:pPr>
        <w:shd w:val="clear" w:color="auto" w:fill="FFFFFF"/>
        <w:ind w:firstLine="708"/>
        <w:jc w:val="both"/>
        <w:rPr>
          <w:rFonts w:asciiTheme="minorHAnsi" w:hAnsiTheme="minorHAnsi" w:cstheme="minorHAnsi"/>
        </w:rPr>
      </w:pPr>
      <w:r w:rsidRPr="008B278A">
        <w:rPr>
          <w:rFonts w:asciiTheme="minorHAnsi" w:hAnsiTheme="minorHAnsi" w:cstheme="minorHAnsi"/>
          <w:bCs/>
        </w:rPr>
        <w:t>Z uwagi na charakter i stopień złożoności oddziaływania przedsięwzięcia na</w:t>
      </w:r>
      <w:r w:rsidRPr="008B278A">
        <w:rPr>
          <w:rFonts w:asciiTheme="minorHAnsi" w:hAnsiTheme="minorHAnsi" w:cstheme="minorHAnsi"/>
        </w:rPr>
        <w:t> </w:t>
      </w:r>
      <w:r w:rsidRPr="008B278A">
        <w:rPr>
          <w:rFonts w:asciiTheme="minorHAnsi" w:hAnsiTheme="minorHAnsi" w:cstheme="minorHAnsi"/>
          <w:bCs/>
        </w:rPr>
        <w:t xml:space="preserve">środowisko </w:t>
      </w:r>
      <w:r>
        <w:rPr>
          <w:rFonts w:asciiTheme="minorHAnsi" w:hAnsiTheme="minorHAnsi" w:cstheme="minorHAnsi"/>
          <w:bCs/>
        </w:rPr>
        <w:br/>
      </w:r>
      <w:r w:rsidRPr="008B278A">
        <w:rPr>
          <w:rFonts w:asciiTheme="minorHAnsi" w:hAnsiTheme="minorHAnsi" w:cstheme="minorHAnsi"/>
          <w:bCs/>
        </w:rPr>
        <w:t xml:space="preserve">oraz brak znacząco negatywnego wpływu na obszary wymagające specjalnej ochrony ze względu </w:t>
      </w:r>
      <w:r>
        <w:rPr>
          <w:rFonts w:asciiTheme="minorHAnsi" w:hAnsiTheme="minorHAnsi" w:cstheme="minorHAnsi"/>
          <w:bCs/>
        </w:rPr>
        <w:br/>
      </w:r>
      <w:r w:rsidRPr="008B278A">
        <w:rPr>
          <w:rFonts w:asciiTheme="minorHAnsi" w:hAnsiTheme="minorHAnsi" w:cstheme="minorHAnsi"/>
          <w:bCs/>
        </w:rPr>
        <w:t xml:space="preserve">na występowanie gatunków roślin, grzybów i zwierząt, ich siedlisk lub siedlisk przyrodniczych objętych ochroną oraz </w:t>
      </w:r>
      <w:r w:rsidRPr="008B278A">
        <w:rPr>
          <w:rFonts w:asciiTheme="minorHAnsi" w:hAnsiTheme="minorHAnsi" w:cstheme="minorHAnsi"/>
        </w:rPr>
        <w:t xml:space="preserve">po zapoznaniu się z załączonymi do wniosku dokumentami </w:t>
      </w:r>
      <w:r>
        <w:rPr>
          <w:rFonts w:asciiTheme="minorHAnsi" w:hAnsiTheme="minorHAnsi" w:cstheme="minorHAnsi"/>
        </w:rPr>
        <w:br/>
      </w:r>
      <w:r w:rsidRPr="008B278A">
        <w:rPr>
          <w:rFonts w:asciiTheme="minorHAnsi" w:hAnsiTheme="minorHAnsi" w:cstheme="minorHAnsi"/>
        </w:rPr>
        <w:t xml:space="preserve">oraz przeanalizowaniu i uwzględnieniu łącznie uwarunkowań z art. 63 ust. 1 </w:t>
      </w:r>
      <w:r w:rsidRPr="008B278A">
        <w:rPr>
          <w:rFonts w:asciiTheme="minorHAnsi" w:hAnsiTheme="minorHAnsi" w:cstheme="minorHAnsi"/>
          <w:color w:val="000000"/>
          <w:spacing w:val="-4"/>
        </w:rPr>
        <w:t>u.o.o.ś.</w:t>
      </w:r>
      <w:r w:rsidRPr="008B278A">
        <w:rPr>
          <w:rFonts w:asciiTheme="minorHAnsi" w:hAnsiTheme="minorHAnsi" w:cstheme="minorHAnsi"/>
        </w:rPr>
        <w:t xml:space="preserve">, a także biorąc pod uwagę opinie organów opiniujących, organ uznał, że po zrealizowaniu przez Inwestora wszystkich warunków zawartych w przedłożonych dokumentach oraz w niniejszej decyzji, planowane przedsięwzięcie będzie zgodne z wymaganiami przepisów o </w:t>
      </w:r>
      <w:r>
        <w:rPr>
          <w:rFonts w:asciiTheme="minorHAnsi" w:hAnsiTheme="minorHAnsi" w:cstheme="minorHAnsi"/>
        </w:rPr>
        <w:t>ochronie środowiska i nie znalazł podstaw do </w:t>
      </w:r>
      <w:r w:rsidRPr="008B278A">
        <w:rPr>
          <w:rFonts w:asciiTheme="minorHAnsi" w:hAnsiTheme="minorHAnsi" w:cstheme="minorHAnsi"/>
        </w:rPr>
        <w:t xml:space="preserve">stwierdzenia potrzeby przeprowadzenia oceny oddziaływania przedsięwzięcia na środowisko. </w:t>
      </w:r>
    </w:p>
    <w:p w:rsidR="00712C5B" w:rsidRPr="008B278A" w:rsidRDefault="00712C5B" w:rsidP="00712C5B">
      <w:pPr>
        <w:pStyle w:val="Tekstpodstawowy"/>
        <w:spacing w:after="0" w:line="240" w:lineRule="auto"/>
        <w:ind w:firstLine="708"/>
        <w:jc w:val="both"/>
        <w:rPr>
          <w:rFonts w:cstheme="minorHAnsi"/>
          <w:bCs/>
          <w:sz w:val="24"/>
          <w:szCs w:val="24"/>
        </w:rPr>
      </w:pPr>
      <w:r w:rsidRPr="008B278A">
        <w:rPr>
          <w:rFonts w:cstheme="minorHAnsi"/>
          <w:sz w:val="24"/>
          <w:szCs w:val="24"/>
        </w:rPr>
        <w:t>Wnikliwie rozważając całość sprawy orzeczono jak w sentencji niniejszej decyzji.</w:t>
      </w:r>
    </w:p>
    <w:p w:rsidR="00712C5B" w:rsidRPr="008B278A" w:rsidRDefault="00712C5B" w:rsidP="00712C5B">
      <w:pPr>
        <w:jc w:val="both"/>
        <w:rPr>
          <w:rFonts w:asciiTheme="minorHAnsi" w:hAnsiTheme="minorHAnsi" w:cstheme="minorHAnsi"/>
          <w:color w:val="FF0000"/>
        </w:rPr>
      </w:pPr>
    </w:p>
    <w:p w:rsidR="00712C5B" w:rsidRPr="008B278A" w:rsidRDefault="00712C5B" w:rsidP="00712C5B">
      <w:pPr>
        <w:jc w:val="center"/>
        <w:rPr>
          <w:rFonts w:asciiTheme="minorHAnsi" w:eastAsia="Times New Roman" w:hAnsiTheme="minorHAnsi" w:cstheme="minorHAnsi"/>
          <w:b/>
          <w:bCs/>
          <w:lang w:eastAsia="pl-PL"/>
        </w:rPr>
      </w:pPr>
      <w:r w:rsidRPr="008B278A">
        <w:rPr>
          <w:rFonts w:asciiTheme="minorHAnsi" w:hAnsiTheme="minorHAnsi" w:cstheme="minorHAnsi"/>
          <w:b/>
        </w:rPr>
        <w:t>Pouczenie</w:t>
      </w:r>
    </w:p>
    <w:p w:rsidR="00712C5B" w:rsidRPr="008B278A" w:rsidRDefault="00712C5B" w:rsidP="00712C5B">
      <w:pPr>
        <w:autoSpaceDE w:val="0"/>
        <w:adjustRightInd w:val="0"/>
        <w:jc w:val="both"/>
        <w:rPr>
          <w:rFonts w:asciiTheme="minorHAnsi" w:hAnsiTheme="minorHAnsi" w:cstheme="minorHAnsi"/>
        </w:rPr>
      </w:pPr>
    </w:p>
    <w:p w:rsidR="00712C5B" w:rsidRPr="008B278A" w:rsidRDefault="00712C5B" w:rsidP="00712C5B">
      <w:pPr>
        <w:pStyle w:val="Tekstpodstawowy"/>
        <w:numPr>
          <w:ilvl w:val="0"/>
          <w:numId w:val="1"/>
        </w:numPr>
        <w:spacing w:after="0" w:line="240" w:lineRule="auto"/>
        <w:ind w:left="426"/>
        <w:jc w:val="both"/>
        <w:rPr>
          <w:rFonts w:cstheme="minorHAnsi"/>
          <w:sz w:val="24"/>
          <w:szCs w:val="24"/>
        </w:rPr>
      </w:pPr>
      <w:r w:rsidRPr="008B278A">
        <w:rPr>
          <w:rFonts w:cstheme="minorHAnsi"/>
          <w:sz w:val="24"/>
          <w:szCs w:val="24"/>
        </w:rPr>
        <w:t>Decyzję o środowiskowych uwarunkowaniach dołącza się do wniosku o wydanie decyzji, o której mowa w art. 72 ust.</w:t>
      </w:r>
      <w:r>
        <w:rPr>
          <w:rFonts w:cstheme="minorHAnsi"/>
          <w:sz w:val="24"/>
          <w:szCs w:val="24"/>
        </w:rPr>
        <w:t xml:space="preserve"> </w:t>
      </w:r>
      <w:r w:rsidRPr="008B278A">
        <w:rPr>
          <w:rFonts w:cstheme="minorHAnsi"/>
          <w:sz w:val="24"/>
          <w:szCs w:val="24"/>
        </w:rPr>
        <w:t xml:space="preserve">1 oraz zgłoszenia, o którym mowa w art. 72 ust. 1a </w:t>
      </w:r>
      <w:r w:rsidRPr="008B278A">
        <w:rPr>
          <w:rFonts w:cstheme="minorHAnsi"/>
          <w:color w:val="000000"/>
          <w:spacing w:val="-4"/>
          <w:sz w:val="24"/>
          <w:szCs w:val="24"/>
        </w:rPr>
        <w:t>u.o.o.ś.</w:t>
      </w:r>
      <w:r w:rsidRPr="008B278A">
        <w:rPr>
          <w:rFonts w:cstheme="minorHAnsi"/>
          <w:sz w:val="24"/>
          <w:szCs w:val="24"/>
        </w:rPr>
        <w:t>, Złożenie wniosku lub dokonanie zgłoszenia powin</w:t>
      </w:r>
      <w:r>
        <w:rPr>
          <w:rFonts w:cstheme="minorHAnsi"/>
          <w:sz w:val="24"/>
          <w:szCs w:val="24"/>
        </w:rPr>
        <w:t xml:space="preserve">no nastąpić w terminie 6 lat od </w:t>
      </w:r>
      <w:r w:rsidRPr="008B278A">
        <w:rPr>
          <w:rFonts w:cstheme="minorHAnsi"/>
          <w:sz w:val="24"/>
          <w:szCs w:val="24"/>
        </w:rPr>
        <w:t xml:space="preserve">dnia, </w:t>
      </w:r>
      <w:r>
        <w:rPr>
          <w:rFonts w:cstheme="minorHAnsi"/>
          <w:sz w:val="24"/>
          <w:szCs w:val="24"/>
        </w:rPr>
        <w:br/>
      </w:r>
      <w:r w:rsidRPr="008B278A">
        <w:rPr>
          <w:rFonts w:cstheme="minorHAnsi"/>
          <w:sz w:val="24"/>
          <w:szCs w:val="24"/>
        </w:rPr>
        <w:t xml:space="preserve">w którym decyzja o środowiskowych uwarunkowaniach stała się ostateczna. </w:t>
      </w:r>
    </w:p>
    <w:p w:rsidR="00712C5B" w:rsidRPr="008B278A" w:rsidRDefault="00712C5B" w:rsidP="00712C5B">
      <w:pPr>
        <w:pStyle w:val="Tekstpodstawowy"/>
        <w:numPr>
          <w:ilvl w:val="0"/>
          <w:numId w:val="1"/>
        </w:numPr>
        <w:spacing w:after="0" w:line="240" w:lineRule="auto"/>
        <w:ind w:left="426"/>
        <w:jc w:val="both"/>
        <w:rPr>
          <w:rFonts w:cstheme="minorHAnsi"/>
          <w:sz w:val="24"/>
          <w:szCs w:val="24"/>
        </w:rPr>
      </w:pPr>
      <w:r w:rsidRPr="008B278A">
        <w:rPr>
          <w:rFonts w:cstheme="minorHAnsi"/>
          <w:sz w:val="24"/>
          <w:szCs w:val="24"/>
        </w:rPr>
        <w:t xml:space="preserve">Złożenie wniosku, o którym mowa w pkt 1, może nastąpić w terminie 10 lat od dnia, </w:t>
      </w:r>
      <w:r w:rsidRPr="008B278A">
        <w:rPr>
          <w:rFonts w:cstheme="minorHAnsi"/>
          <w:sz w:val="24"/>
          <w:szCs w:val="24"/>
        </w:rPr>
        <w:br/>
        <w:t>w którym decyzja o środowiskowych uwarunkowaniach stała się ostateczna, o ile strona, która złożyła wniosek o wydanie decyzji o środowiskowych uwarunkowaniach</w:t>
      </w:r>
      <w:r w:rsidRPr="008B278A">
        <w:rPr>
          <w:rFonts w:cstheme="minorHAnsi"/>
          <w:sz w:val="24"/>
          <w:szCs w:val="24"/>
        </w:rPr>
        <w:br/>
        <w:t xml:space="preserve">lub podmiot, na który została przeniesiona ta decyzja, otrzymali, przed upływem terminu, o którym mowa w pkt 1 od organu, który wydał decyzję o środowiskowych uwarunkowaniach stanowisko, że realizacja planowanego przedsięwzięcia przebiega etapowo oraz, że aktualne są warunki realizacji przedsięwzięcia zawarte w decyzji o środowiskowych uwarunkowaniach lub postanowieniu, o którym mowa w art. 90 ust. 1 </w:t>
      </w:r>
      <w:r w:rsidRPr="008B278A">
        <w:rPr>
          <w:rFonts w:cstheme="minorHAnsi"/>
          <w:color w:val="000000"/>
          <w:spacing w:val="-4"/>
          <w:sz w:val="24"/>
          <w:szCs w:val="24"/>
        </w:rPr>
        <w:t>u.o.o.ś.</w:t>
      </w:r>
      <w:r w:rsidRPr="008B278A">
        <w:rPr>
          <w:rFonts w:cstheme="minorHAnsi"/>
          <w:sz w:val="24"/>
          <w:szCs w:val="24"/>
        </w:rPr>
        <w:t>, jeżeli było wydane. Zajęcie stanowiska następuje w drodze postanowienia na podstawie informacji na temat stanu środowiska i możliwości realizacji warunków wynikających z decyzji o środowiskowych uwarunkowaniach.</w:t>
      </w:r>
    </w:p>
    <w:p w:rsidR="00712C5B" w:rsidRPr="008B278A" w:rsidRDefault="00712C5B" w:rsidP="00712C5B">
      <w:pPr>
        <w:pStyle w:val="Tekstpodstawowy"/>
        <w:numPr>
          <w:ilvl w:val="0"/>
          <w:numId w:val="1"/>
        </w:numPr>
        <w:spacing w:after="0" w:line="240" w:lineRule="auto"/>
        <w:ind w:left="426"/>
        <w:jc w:val="both"/>
        <w:rPr>
          <w:rFonts w:cstheme="minorHAnsi"/>
          <w:sz w:val="24"/>
          <w:szCs w:val="24"/>
        </w:rPr>
      </w:pPr>
      <w:r w:rsidRPr="008B278A">
        <w:rPr>
          <w:rFonts w:cstheme="minorHAnsi"/>
          <w:sz w:val="24"/>
          <w:szCs w:val="24"/>
        </w:rPr>
        <w:t xml:space="preserve">Decyzja o środowiskowych uwarunkowaniach wiąże organy, o których mowa </w:t>
      </w:r>
      <w:r w:rsidRPr="008B278A">
        <w:rPr>
          <w:rFonts w:cstheme="minorHAnsi"/>
          <w:sz w:val="24"/>
          <w:szCs w:val="24"/>
        </w:rPr>
        <w:br/>
        <w:t xml:space="preserve">w art. 86 </w:t>
      </w:r>
      <w:r w:rsidRPr="008B278A">
        <w:rPr>
          <w:rFonts w:cstheme="minorHAnsi"/>
          <w:color w:val="000000"/>
          <w:spacing w:val="-4"/>
          <w:sz w:val="24"/>
          <w:szCs w:val="24"/>
        </w:rPr>
        <w:t>u.o.o.ś.</w:t>
      </w:r>
    </w:p>
    <w:p w:rsidR="00712C5B" w:rsidRPr="00C30E15" w:rsidRDefault="00712C5B" w:rsidP="00712C5B">
      <w:pPr>
        <w:pStyle w:val="Tekstpodstawowy"/>
        <w:numPr>
          <w:ilvl w:val="0"/>
          <w:numId w:val="1"/>
        </w:numPr>
        <w:spacing w:after="0" w:line="240" w:lineRule="auto"/>
        <w:ind w:left="426"/>
        <w:jc w:val="both"/>
        <w:rPr>
          <w:rFonts w:cstheme="minorHAnsi"/>
          <w:sz w:val="24"/>
          <w:szCs w:val="24"/>
        </w:rPr>
      </w:pPr>
      <w:r w:rsidRPr="008B278A">
        <w:rPr>
          <w:rFonts w:cstheme="minorHAnsi"/>
          <w:sz w:val="24"/>
          <w:szCs w:val="24"/>
        </w:rPr>
        <w:t xml:space="preserve">Od niniejszej decyzji przysługuje stronom odwołanie do Samorządowego Kolegium Odwoławczego w </w:t>
      </w:r>
      <w:r w:rsidRPr="008B278A">
        <w:rPr>
          <w:rFonts w:cstheme="minorHAnsi"/>
          <w:kern w:val="28"/>
          <w:sz w:val="24"/>
          <w:szCs w:val="24"/>
        </w:rPr>
        <w:t>Poznaniu al. Niepodległości 16/18, za pośrednictwem tutejszego organu w terminie 14 dni od daty jej doręczenia.</w:t>
      </w:r>
    </w:p>
    <w:p w:rsidR="00712C5B" w:rsidRPr="008B278A" w:rsidRDefault="00712C5B" w:rsidP="00712C5B">
      <w:pPr>
        <w:pStyle w:val="Tekstpodstawowy"/>
        <w:numPr>
          <w:ilvl w:val="0"/>
          <w:numId w:val="1"/>
        </w:numPr>
        <w:spacing w:after="0" w:line="240" w:lineRule="auto"/>
        <w:ind w:left="426"/>
        <w:jc w:val="both"/>
        <w:rPr>
          <w:rFonts w:cstheme="minorHAnsi"/>
          <w:sz w:val="24"/>
          <w:szCs w:val="24"/>
        </w:rPr>
      </w:pPr>
      <w:r w:rsidRPr="008B278A">
        <w:rPr>
          <w:rFonts w:cstheme="minorHAnsi"/>
          <w:sz w:val="24"/>
          <w:szCs w:val="24"/>
        </w:rPr>
        <w:t xml:space="preserve">W trakcie biegu terminu do wniesienia odwołania strona może zrzec się prawa do wniesienia odwołania wobec organu administracji publicznej, który wydał decyzję. </w:t>
      </w:r>
      <w:r w:rsidRPr="008B278A">
        <w:rPr>
          <w:rFonts w:cstheme="minorHAnsi"/>
          <w:sz w:val="24"/>
          <w:szCs w:val="24"/>
        </w:rPr>
        <w:br/>
        <w:t>Z dniem doręczenia organowi administracji publicznej oświadczenia o zrzeczeniu się prawa do wniesienia odwołania przez ostatnią ze stron postępowania, decyzja staje się ostateczna i prawomocna.</w:t>
      </w:r>
    </w:p>
    <w:p w:rsidR="00712C5B" w:rsidRDefault="00712C5B" w:rsidP="00712C5B">
      <w:pPr>
        <w:jc w:val="both"/>
        <w:rPr>
          <w:rFonts w:asciiTheme="minorHAnsi" w:hAnsiTheme="minorHAnsi" w:cstheme="minorHAnsi"/>
        </w:rPr>
      </w:pPr>
    </w:p>
    <w:p w:rsidR="00712C5B" w:rsidRPr="00EC10C1" w:rsidRDefault="00712C5B" w:rsidP="00712C5B">
      <w:pPr>
        <w:jc w:val="both"/>
        <w:rPr>
          <w:rFonts w:asciiTheme="minorHAnsi" w:hAnsiTheme="minorHAnsi" w:cstheme="minorHAnsi"/>
          <w:u w:val="single"/>
        </w:rPr>
      </w:pPr>
      <w:r w:rsidRPr="008B278A">
        <w:rPr>
          <w:rFonts w:asciiTheme="minorHAnsi" w:hAnsiTheme="minorHAnsi" w:cstheme="minorHAnsi"/>
          <w:u w:val="single"/>
        </w:rPr>
        <w:t>Załącznik:</w:t>
      </w:r>
      <w:r w:rsidRPr="008B278A">
        <w:rPr>
          <w:rFonts w:asciiTheme="minorHAnsi" w:hAnsiTheme="minorHAnsi" w:cstheme="minorHAnsi"/>
        </w:rPr>
        <w:t xml:space="preserve"> Charakterystyka przedsięwzięcia.</w:t>
      </w:r>
    </w:p>
    <w:p w:rsidR="00712C5B" w:rsidRDefault="00712C5B" w:rsidP="00712C5B">
      <w:pPr>
        <w:rPr>
          <w:rFonts w:asciiTheme="minorHAnsi" w:hAnsiTheme="minorHAnsi" w:cstheme="minorHAnsi"/>
          <w:b/>
          <w:bCs/>
        </w:rPr>
      </w:pPr>
    </w:p>
    <w:p w:rsidR="00712C5B" w:rsidRDefault="00712C5B" w:rsidP="00712C5B">
      <w:pPr>
        <w:rPr>
          <w:rFonts w:asciiTheme="minorHAnsi" w:hAnsiTheme="minorHAnsi" w:cstheme="minorHAnsi"/>
          <w:b/>
          <w:bCs/>
        </w:rPr>
      </w:pPr>
    </w:p>
    <w:p w:rsidR="00712C5B" w:rsidRPr="00990870" w:rsidRDefault="00712C5B" w:rsidP="00712C5B">
      <w:pPr>
        <w:ind w:firstLine="7088"/>
        <w:jc w:val="center"/>
        <w:rPr>
          <w:rFonts w:asciiTheme="minorHAnsi" w:hAnsiTheme="minorHAnsi" w:cstheme="minorHAnsi"/>
          <w:b/>
          <w:bCs/>
          <w:sz w:val="22"/>
          <w:szCs w:val="22"/>
        </w:rPr>
      </w:pPr>
      <w:r w:rsidRPr="00990870">
        <w:rPr>
          <w:rFonts w:asciiTheme="minorHAnsi" w:hAnsiTheme="minorHAnsi" w:cstheme="minorHAnsi"/>
          <w:b/>
          <w:bCs/>
          <w:sz w:val="22"/>
          <w:szCs w:val="22"/>
        </w:rPr>
        <w:t>WÓJT</w:t>
      </w:r>
    </w:p>
    <w:p w:rsidR="00712C5B" w:rsidRDefault="00712C5B" w:rsidP="00712C5B">
      <w:pPr>
        <w:ind w:firstLine="7088"/>
        <w:jc w:val="center"/>
        <w:rPr>
          <w:rFonts w:asciiTheme="minorHAnsi" w:hAnsiTheme="minorHAnsi" w:cstheme="minorHAnsi"/>
          <w:b/>
          <w:bCs/>
          <w:sz w:val="22"/>
          <w:szCs w:val="22"/>
        </w:rPr>
      </w:pPr>
      <w:r w:rsidRPr="00990870">
        <w:rPr>
          <w:rFonts w:asciiTheme="minorHAnsi" w:hAnsiTheme="minorHAnsi" w:cstheme="minorHAnsi"/>
          <w:b/>
          <w:bCs/>
          <w:sz w:val="22"/>
          <w:szCs w:val="22"/>
        </w:rPr>
        <w:t>TERESA WASZAK</w:t>
      </w:r>
    </w:p>
    <w:p w:rsidR="00712C5B" w:rsidRDefault="00712C5B" w:rsidP="00712C5B">
      <w:pPr>
        <w:rPr>
          <w:rFonts w:asciiTheme="minorHAnsi" w:hAnsiTheme="minorHAnsi" w:cstheme="minorHAnsi"/>
          <w:b/>
          <w:bCs/>
        </w:rPr>
      </w:pPr>
    </w:p>
    <w:p w:rsidR="00712C5B" w:rsidRDefault="00712C5B" w:rsidP="00712C5B">
      <w:pPr>
        <w:rPr>
          <w:rFonts w:asciiTheme="minorHAnsi" w:hAnsiTheme="minorHAnsi" w:cstheme="minorHAnsi"/>
          <w:b/>
          <w:bCs/>
        </w:rPr>
      </w:pPr>
    </w:p>
    <w:p w:rsidR="00712C5B" w:rsidRPr="008B278A" w:rsidRDefault="00712C5B" w:rsidP="00712C5B">
      <w:pPr>
        <w:rPr>
          <w:rFonts w:asciiTheme="minorHAnsi" w:hAnsiTheme="minorHAnsi" w:cstheme="minorHAnsi"/>
          <w:b/>
          <w:bCs/>
        </w:rPr>
      </w:pPr>
      <w:r w:rsidRPr="008B278A">
        <w:rPr>
          <w:rFonts w:asciiTheme="minorHAnsi" w:hAnsiTheme="minorHAnsi" w:cstheme="minorHAnsi"/>
          <w:b/>
          <w:bCs/>
        </w:rPr>
        <w:lastRenderedPageBreak/>
        <w:t>Otrzymują:</w:t>
      </w:r>
    </w:p>
    <w:p w:rsidR="00712C5B" w:rsidRPr="002D65F3" w:rsidRDefault="00712C5B" w:rsidP="00712C5B">
      <w:pPr>
        <w:rPr>
          <w:rFonts w:asciiTheme="minorHAnsi" w:hAnsiTheme="minorHAnsi" w:cstheme="minorHAnsi"/>
          <w:b/>
          <w:bCs/>
        </w:rPr>
      </w:pPr>
    </w:p>
    <w:p w:rsidR="00712C5B" w:rsidRPr="002D65F3" w:rsidRDefault="00712C5B" w:rsidP="00712C5B">
      <w:pPr>
        <w:pStyle w:val="Akapitzlist"/>
        <w:tabs>
          <w:tab w:val="left" w:pos="426"/>
        </w:tabs>
        <w:ind w:left="0"/>
        <w:jc w:val="both"/>
        <w:rPr>
          <w:rFonts w:asciiTheme="minorHAnsi" w:hAnsiTheme="minorHAnsi" w:cstheme="minorHAnsi"/>
          <w:sz w:val="24"/>
          <w:szCs w:val="24"/>
          <w:u w:val="single"/>
        </w:rPr>
      </w:pPr>
      <w:r w:rsidRPr="002D65F3">
        <w:rPr>
          <w:rFonts w:asciiTheme="minorHAnsi" w:hAnsiTheme="minorHAnsi" w:cstheme="minorHAnsi"/>
          <w:sz w:val="24"/>
          <w:szCs w:val="24"/>
          <w:u w:val="single"/>
        </w:rPr>
        <w:t xml:space="preserve">Inwestor/Wnioskodawca: </w:t>
      </w:r>
      <w:r w:rsidRPr="002D65F3">
        <w:rPr>
          <w:rFonts w:asciiTheme="minorHAnsi" w:hAnsiTheme="minorHAnsi" w:cstheme="minorHAnsi"/>
          <w:sz w:val="24"/>
          <w:szCs w:val="24"/>
        </w:rPr>
        <w:t>Andrzej Jędraszak</w:t>
      </w:r>
      <w:r>
        <w:rPr>
          <w:rFonts w:asciiTheme="minorHAnsi" w:hAnsiTheme="minorHAnsi" w:cstheme="minorHAnsi"/>
          <w:sz w:val="24"/>
          <w:szCs w:val="24"/>
        </w:rPr>
        <w:t>;</w:t>
      </w:r>
    </w:p>
    <w:p w:rsidR="00712C5B" w:rsidRPr="008B278A" w:rsidRDefault="00712C5B" w:rsidP="00712C5B">
      <w:pPr>
        <w:pStyle w:val="Akapitzlist"/>
        <w:tabs>
          <w:tab w:val="left" w:pos="426"/>
        </w:tabs>
        <w:ind w:left="0"/>
        <w:jc w:val="both"/>
        <w:rPr>
          <w:rFonts w:asciiTheme="minorHAnsi" w:hAnsiTheme="minorHAnsi" w:cstheme="minorHAnsi"/>
          <w:sz w:val="24"/>
          <w:szCs w:val="24"/>
          <w:u w:val="single"/>
        </w:rPr>
      </w:pPr>
    </w:p>
    <w:p w:rsidR="00712C5B" w:rsidRPr="008B278A" w:rsidRDefault="00712C5B" w:rsidP="00712C5B">
      <w:pPr>
        <w:pStyle w:val="Akapitzlist"/>
        <w:tabs>
          <w:tab w:val="left" w:pos="426"/>
        </w:tabs>
        <w:ind w:left="0"/>
        <w:jc w:val="both"/>
        <w:rPr>
          <w:rFonts w:asciiTheme="minorHAnsi" w:hAnsiTheme="minorHAnsi" w:cstheme="minorHAnsi"/>
          <w:sz w:val="24"/>
          <w:szCs w:val="24"/>
        </w:rPr>
      </w:pPr>
      <w:r w:rsidRPr="008B278A">
        <w:rPr>
          <w:rFonts w:asciiTheme="minorHAnsi" w:hAnsiTheme="minorHAnsi" w:cstheme="minorHAnsi"/>
          <w:sz w:val="24"/>
          <w:szCs w:val="24"/>
          <w:u w:val="single"/>
        </w:rPr>
        <w:t xml:space="preserve">Strony postępowania </w:t>
      </w:r>
      <w:r w:rsidRPr="008B278A">
        <w:rPr>
          <w:rFonts w:asciiTheme="minorHAnsi" w:hAnsiTheme="minorHAnsi" w:cstheme="minorHAnsi"/>
          <w:bCs/>
          <w:sz w:val="24"/>
          <w:szCs w:val="24"/>
          <w:u w:val="single"/>
        </w:rPr>
        <w:t>wg rozdzielnika w aktach sprawy;</w:t>
      </w:r>
    </w:p>
    <w:p w:rsidR="00712C5B" w:rsidRPr="008B278A" w:rsidRDefault="00712C5B" w:rsidP="00712C5B">
      <w:pPr>
        <w:pStyle w:val="Tekstpodstawowywcity"/>
        <w:tabs>
          <w:tab w:val="num" w:pos="0"/>
        </w:tabs>
        <w:spacing w:after="0" w:line="240" w:lineRule="auto"/>
        <w:ind w:left="0"/>
        <w:jc w:val="both"/>
        <w:rPr>
          <w:rFonts w:cstheme="minorHAnsi"/>
          <w:sz w:val="24"/>
          <w:szCs w:val="24"/>
          <w:u w:val="single"/>
        </w:rPr>
      </w:pPr>
    </w:p>
    <w:p w:rsidR="00712C5B" w:rsidRPr="008B278A" w:rsidRDefault="00712C5B" w:rsidP="00712C5B">
      <w:pPr>
        <w:pStyle w:val="Tekstpodstawowywcity"/>
        <w:tabs>
          <w:tab w:val="num" w:pos="0"/>
        </w:tabs>
        <w:spacing w:after="0" w:line="240" w:lineRule="auto"/>
        <w:ind w:left="0"/>
        <w:jc w:val="both"/>
        <w:rPr>
          <w:rFonts w:cstheme="minorHAnsi"/>
          <w:sz w:val="24"/>
          <w:szCs w:val="24"/>
          <w:u w:val="single"/>
        </w:rPr>
      </w:pPr>
      <w:r w:rsidRPr="008B278A">
        <w:rPr>
          <w:rFonts w:cstheme="minorHAnsi"/>
          <w:sz w:val="24"/>
          <w:szCs w:val="24"/>
          <w:u w:val="single"/>
        </w:rPr>
        <w:t>Organy opiniujące:</w:t>
      </w:r>
    </w:p>
    <w:p w:rsidR="00712C5B" w:rsidRPr="008B278A" w:rsidRDefault="00712C5B" w:rsidP="00712C5B">
      <w:pPr>
        <w:pStyle w:val="Tekstpodstawowywcity"/>
        <w:numPr>
          <w:ilvl w:val="0"/>
          <w:numId w:val="3"/>
        </w:numPr>
        <w:spacing w:after="0" w:line="240" w:lineRule="auto"/>
        <w:ind w:left="426"/>
        <w:jc w:val="both"/>
        <w:rPr>
          <w:rFonts w:cstheme="minorHAnsi"/>
          <w:sz w:val="24"/>
          <w:szCs w:val="24"/>
        </w:rPr>
      </w:pPr>
      <w:r w:rsidRPr="008B278A">
        <w:rPr>
          <w:rFonts w:cstheme="minorHAnsi"/>
          <w:bCs/>
          <w:sz w:val="24"/>
          <w:szCs w:val="24"/>
        </w:rPr>
        <w:t>Państwowy Powiatowy Inspektor Sanitarny we Wrześni,</w:t>
      </w:r>
    </w:p>
    <w:p w:rsidR="00712C5B" w:rsidRPr="008B278A" w:rsidRDefault="00712C5B" w:rsidP="00712C5B">
      <w:pPr>
        <w:pStyle w:val="Tekstpodstawowywcity"/>
        <w:numPr>
          <w:ilvl w:val="0"/>
          <w:numId w:val="3"/>
        </w:numPr>
        <w:spacing w:after="0" w:line="240" w:lineRule="auto"/>
        <w:ind w:left="426"/>
        <w:jc w:val="both"/>
        <w:rPr>
          <w:rFonts w:cstheme="minorHAnsi"/>
          <w:bCs/>
          <w:sz w:val="24"/>
          <w:szCs w:val="24"/>
        </w:rPr>
      </w:pPr>
      <w:r w:rsidRPr="008B278A">
        <w:rPr>
          <w:rFonts w:cstheme="minorHAnsi"/>
          <w:bCs/>
          <w:sz w:val="24"/>
          <w:szCs w:val="24"/>
        </w:rPr>
        <w:t>Regionalny Dyrektor Ochrony Środowiska w Poznaniu,</w:t>
      </w:r>
    </w:p>
    <w:p w:rsidR="00712C5B" w:rsidRPr="008B278A" w:rsidRDefault="00712C5B" w:rsidP="00712C5B">
      <w:pPr>
        <w:pStyle w:val="Tekstpodstawowywcity"/>
        <w:numPr>
          <w:ilvl w:val="0"/>
          <w:numId w:val="3"/>
        </w:numPr>
        <w:spacing w:after="0" w:line="240" w:lineRule="auto"/>
        <w:ind w:left="426"/>
        <w:jc w:val="both"/>
        <w:rPr>
          <w:rFonts w:cstheme="minorHAnsi"/>
          <w:bCs/>
          <w:sz w:val="24"/>
          <w:szCs w:val="24"/>
        </w:rPr>
      </w:pPr>
      <w:r w:rsidRPr="008B278A">
        <w:rPr>
          <w:rFonts w:eastAsia="Times New Roman" w:cstheme="minorHAnsi"/>
          <w:sz w:val="24"/>
          <w:szCs w:val="24"/>
          <w:lang w:eastAsia="pl-PL"/>
        </w:rPr>
        <w:t xml:space="preserve">Dyrektor </w:t>
      </w:r>
      <w:r w:rsidRPr="008B278A">
        <w:rPr>
          <w:rFonts w:cstheme="minorHAnsi"/>
          <w:color w:val="000000" w:themeColor="text1"/>
          <w:sz w:val="24"/>
          <w:szCs w:val="24"/>
        </w:rPr>
        <w:t>Zarządu Zlewni Wód Polskich w Kole;</w:t>
      </w:r>
    </w:p>
    <w:p w:rsidR="00712C5B" w:rsidRPr="008B278A" w:rsidRDefault="00712C5B" w:rsidP="00712C5B">
      <w:pPr>
        <w:pStyle w:val="Tekstpodstawowywcity"/>
        <w:spacing w:after="0" w:line="240" w:lineRule="auto"/>
        <w:ind w:left="0"/>
        <w:jc w:val="both"/>
        <w:rPr>
          <w:rFonts w:eastAsia="Times New Roman" w:cstheme="minorHAnsi"/>
          <w:sz w:val="24"/>
          <w:szCs w:val="24"/>
          <w:u w:val="single"/>
          <w:lang w:eastAsia="pl-PL"/>
        </w:rPr>
      </w:pPr>
      <w:bookmarkStart w:id="0" w:name="_GoBack"/>
      <w:bookmarkEnd w:id="0"/>
    </w:p>
    <w:p w:rsidR="00712C5B" w:rsidRPr="008B278A" w:rsidRDefault="00712C5B" w:rsidP="00712C5B">
      <w:pPr>
        <w:pStyle w:val="Tekstpodstawowywcity"/>
        <w:spacing w:after="0" w:line="240" w:lineRule="auto"/>
        <w:ind w:left="0"/>
        <w:jc w:val="both"/>
        <w:rPr>
          <w:rFonts w:eastAsia="Times New Roman" w:cstheme="minorHAnsi"/>
          <w:sz w:val="24"/>
          <w:szCs w:val="24"/>
          <w:u w:val="single"/>
          <w:lang w:eastAsia="pl-PL"/>
        </w:rPr>
      </w:pPr>
      <w:r w:rsidRPr="008B278A">
        <w:rPr>
          <w:rFonts w:eastAsia="Times New Roman" w:cstheme="minorHAnsi"/>
          <w:sz w:val="24"/>
          <w:szCs w:val="24"/>
          <w:u w:val="single"/>
          <w:lang w:eastAsia="pl-PL"/>
        </w:rPr>
        <w:t xml:space="preserve">Organ wydający decyzję: </w:t>
      </w:r>
    </w:p>
    <w:p w:rsidR="00712C5B" w:rsidRPr="008B278A" w:rsidRDefault="00712C5B" w:rsidP="00712C5B">
      <w:pPr>
        <w:pStyle w:val="Tekstpodstawowywcity"/>
        <w:spacing w:after="0" w:line="240" w:lineRule="auto"/>
        <w:ind w:left="0"/>
        <w:jc w:val="both"/>
        <w:rPr>
          <w:rFonts w:eastAsia="Times New Roman" w:cstheme="minorHAnsi"/>
          <w:sz w:val="24"/>
          <w:szCs w:val="24"/>
          <w:u w:val="single"/>
          <w:lang w:eastAsia="pl-PL"/>
        </w:rPr>
      </w:pPr>
      <w:r w:rsidRPr="008B278A">
        <w:rPr>
          <w:rFonts w:cstheme="minorHAnsi"/>
          <w:bCs/>
          <w:sz w:val="24"/>
          <w:szCs w:val="24"/>
        </w:rPr>
        <w:t>Wójt Gminy Kołaczkowo (a/a).</w:t>
      </w:r>
    </w:p>
    <w:p w:rsidR="00712C5B" w:rsidRPr="008B278A" w:rsidRDefault="00712C5B" w:rsidP="00712C5B">
      <w:pPr>
        <w:pStyle w:val="Akapitzlist"/>
        <w:ind w:left="0"/>
        <w:jc w:val="both"/>
        <w:rPr>
          <w:rFonts w:asciiTheme="minorHAnsi" w:hAnsiTheme="minorHAnsi" w:cstheme="minorHAnsi"/>
          <w:bCs/>
          <w:sz w:val="24"/>
          <w:szCs w:val="24"/>
        </w:rPr>
      </w:pPr>
    </w:p>
    <w:p w:rsidR="00712C5B" w:rsidRPr="008B278A" w:rsidRDefault="00712C5B" w:rsidP="00712C5B">
      <w:pPr>
        <w:pStyle w:val="Akapitzlist"/>
        <w:ind w:left="0"/>
        <w:jc w:val="both"/>
        <w:rPr>
          <w:rFonts w:asciiTheme="minorHAnsi" w:hAnsiTheme="minorHAnsi" w:cstheme="minorHAnsi"/>
          <w:b/>
          <w:bCs/>
          <w:color w:val="000000" w:themeColor="text1"/>
          <w:sz w:val="24"/>
          <w:szCs w:val="24"/>
        </w:rPr>
      </w:pPr>
      <w:r w:rsidRPr="008B278A">
        <w:rPr>
          <w:rFonts w:asciiTheme="minorHAnsi" w:hAnsiTheme="minorHAnsi" w:cstheme="minorHAnsi"/>
          <w:b/>
          <w:bCs/>
          <w:color w:val="000000" w:themeColor="text1"/>
          <w:sz w:val="24"/>
          <w:szCs w:val="24"/>
        </w:rPr>
        <w:t>Do wiadomości:</w:t>
      </w:r>
    </w:p>
    <w:p w:rsidR="00712C5B" w:rsidRPr="008B278A" w:rsidRDefault="00712C5B" w:rsidP="00712C5B">
      <w:pPr>
        <w:pStyle w:val="Default"/>
        <w:jc w:val="both"/>
        <w:rPr>
          <w:rFonts w:asciiTheme="minorHAnsi" w:hAnsiTheme="minorHAnsi" w:cstheme="minorHAnsi"/>
          <w:iCs/>
        </w:rPr>
      </w:pPr>
      <w:r w:rsidRPr="008B278A">
        <w:rPr>
          <w:rFonts w:asciiTheme="minorHAnsi" w:hAnsiTheme="minorHAnsi" w:cstheme="minorHAnsi"/>
          <w:iCs/>
        </w:rPr>
        <w:t>Organ(-y) ochrony środowiska*</w:t>
      </w:r>
    </w:p>
    <w:p w:rsidR="00712C5B" w:rsidRPr="008B278A" w:rsidRDefault="00712C5B" w:rsidP="00712C5B">
      <w:pPr>
        <w:pStyle w:val="Default"/>
        <w:jc w:val="both"/>
        <w:rPr>
          <w:rFonts w:asciiTheme="minorHAnsi" w:hAnsiTheme="minorHAnsi" w:cstheme="minorHAnsi"/>
        </w:rPr>
      </w:pPr>
    </w:p>
    <w:p w:rsidR="00712C5B" w:rsidRPr="00C30E15" w:rsidRDefault="00712C5B" w:rsidP="00712C5B">
      <w:pPr>
        <w:pStyle w:val="Akapitzlist"/>
        <w:pBdr>
          <w:bottom w:val="single" w:sz="4" w:space="1" w:color="auto"/>
        </w:pBdr>
        <w:ind w:left="0"/>
        <w:jc w:val="both"/>
        <w:rPr>
          <w:rFonts w:asciiTheme="minorHAnsi" w:hAnsiTheme="minorHAnsi" w:cstheme="minorHAnsi"/>
          <w:iCs/>
        </w:rPr>
      </w:pPr>
      <w:r w:rsidRPr="00C30E15">
        <w:rPr>
          <w:rFonts w:asciiTheme="minorHAnsi" w:hAnsiTheme="minorHAnsi" w:cstheme="minorHAnsi"/>
        </w:rPr>
        <w:t xml:space="preserve">* </w:t>
      </w:r>
      <w:r w:rsidRPr="00C30E15">
        <w:rPr>
          <w:rFonts w:asciiTheme="minorHAnsi" w:hAnsiTheme="minorHAnsi" w:cstheme="minorHAnsi"/>
          <w:iCs/>
        </w:rPr>
        <w:t xml:space="preserve">Organ właściwy do wydania decyzji o środowiskowych uwarunkowaniach przekazuje ostateczne decyzje, </w:t>
      </w:r>
      <w:r w:rsidRPr="00C30E15">
        <w:rPr>
          <w:rFonts w:asciiTheme="minorHAnsi" w:hAnsiTheme="minorHAnsi" w:cstheme="minorHAnsi"/>
          <w:iCs/>
        </w:rPr>
        <w:br/>
        <w:t xml:space="preserve">o których mowa w art. 71 ust. 1, wraz z kopią załączników organowi ochrony środowiska, o którym mowa </w:t>
      </w:r>
      <w:r w:rsidRPr="00C30E15">
        <w:rPr>
          <w:rFonts w:asciiTheme="minorHAnsi" w:hAnsiTheme="minorHAnsi" w:cstheme="minorHAnsi"/>
          <w:iCs/>
        </w:rPr>
        <w:br/>
        <w:t>w art. 378 ustawy z dnia 27 kwietnia 2001 r. Prawo ochrony środowiska.</w:t>
      </w:r>
    </w:p>
    <w:p w:rsidR="00712C5B" w:rsidRPr="008B278A" w:rsidRDefault="00712C5B" w:rsidP="00712C5B">
      <w:pPr>
        <w:pStyle w:val="Akapitzlist"/>
        <w:pBdr>
          <w:bottom w:val="single" w:sz="4" w:space="1" w:color="auto"/>
        </w:pBdr>
        <w:ind w:left="0"/>
        <w:jc w:val="both"/>
        <w:rPr>
          <w:rFonts w:asciiTheme="minorHAnsi" w:hAnsiTheme="minorHAnsi" w:cstheme="minorHAnsi"/>
          <w:b/>
          <w:iCs/>
          <w:sz w:val="24"/>
          <w:szCs w:val="24"/>
        </w:rPr>
      </w:pPr>
    </w:p>
    <w:p w:rsidR="00712C5B" w:rsidRPr="008B278A" w:rsidRDefault="00712C5B" w:rsidP="00712C5B">
      <w:pPr>
        <w:rPr>
          <w:rFonts w:asciiTheme="minorHAnsi" w:hAnsiTheme="minorHAnsi" w:cstheme="minorHAnsi"/>
          <w:b/>
        </w:rPr>
      </w:pPr>
      <w:r w:rsidRPr="008B278A">
        <w:rPr>
          <w:rFonts w:asciiTheme="minorHAnsi" w:hAnsiTheme="minorHAnsi" w:cstheme="minorHAnsi"/>
          <w:b/>
        </w:rPr>
        <w:t>Zamieszczono:</w:t>
      </w:r>
    </w:p>
    <w:p w:rsidR="00712C5B" w:rsidRPr="008B278A" w:rsidRDefault="00712C5B" w:rsidP="00712C5B">
      <w:pPr>
        <w:pStyle w:val="Akapitzlist"/>
        <w:numPr>
          <w:ilvl w:val="0"/>
          <w:numId w:val="4"/>
        </w:numPr>
        <w:autoSpaceDN/>
        <w:contextualSpacing/>
        <w:jc w:val="both"/>
        <w:rPr>
          <w:rFonts w:asciiTheme="minorHAnsi" w:hAnsiTheme="minorHAnsi" w:cstheme="minorHAnsi"/>
          <w:sz w:val="24"/>
          <w:szCs w:val="24"/>
        </w:rPr>
      </w:pPr>
      <w:r w:rsidRPr="008B278A">
        <w:rPr>
          <w:rFonts w:asciiTheme="minorHAnsi" w:hAnsiTheme="minorHAnsi" w:cstheme="minorHAnsi"/>
          <w:sz w:val="24"/>
          <w:szCs w:val="24"/>
        </w:rPr>
        <w:t xml:space="preserve">Zgodnie z art. 72 ust. 6 u.o.oś. treść decyzji w Biuletynie Informacji Publicznej </w:t>
      </w:r>
      <w:r>
        <w:rPr>
          <w:rFonts w:asciiTheme="minorHAnsi" w:hAnsiTheme="minorHAnsi" w:cstheme="minorHAnsi"/>
          <w:sz w:val="24"/>
          <w:szCs w:val="24"/>
        </w:rPr>
        <w:br/>
      </w:r>
      <w:r w:rsidRPr="008B278A">
        <w:rPr>
          <w:rFonts w:asciiTheme="minorHAnsi" w:hAnsiTheme="minorHAnsi" w:cstheme="minorHAnsi"/>
          <w:sz w:val="24"/>
          <w:szCs w:val="24"/>
        </w:rPr>
        <w:t>(</w:t>
      </w:r>
      <w:r w:rsidRPr="00712C5B">
        <w:rPr>
          <w:rFonts w:asciiTheme="minorHAnsi" w:hAnsiTheme="minorHAnsi" w:cstheme="minorHAnsi"/>
          <w:b/>
          <w:sz w:val="24"/>
          <w:szCs w:val="24"/>
          <w:u w:val="single"/>
        </w:rPr>
        <w:t>na okres 14 dni</w:t>
      </w:r>
      <w:r w:rsidRPr="008B278A">
        <w:rPr>
          <w:rFonts w:asciiTheme="minorHAnsi" w:hAnsiTheme="minorHAnsi" w:cstheme="minorHAnsi"/>
          <w:sz w:val="24"/>
          <w:szCs w:val="24"/>
        </w:rPr>
        <w:t>).</w:t>
      </w:r>
    </w:p>
    <w:p w:rsidR="00712C5B" w:rsidRPr="008B278A" w:rsidRDefault="00712C5B" w:rsidP="00712C5B">
      <w:pPr>
        <w:pStyle w:val="Akapitzlist"/>
        <w:numPr>
          <w:ilvl w:val="0"/>
          <w:numId w:val="4"/>
        </w:numPr>
        <w:autoSpaceDN/>
        <w:contextualSpacing/>
        <w:jc w:val="both"/>
        <w:rPr>
          <w:rFonts w:asciiTheme="minorHAnsi" w:hAnsiTheme="minorHAnsi" w:cstheme="minorHAnsi"/>
          <w:sz w:val="24"/>
          <w:szCs w:val="24"/>
        </w:rPr>
      </w:pPr>
      <w:r w:rsidRPr="008B278A">
        <w:rPr>
          <w:rFonts w:asciiTheme="minorHAnsi" w:hAnsiTheme="minorHAnsi" w:cstheme="minorHAnsi"/>
          <w:sz w:val="24"/>
          <w:szCs w:val="24"/>
        </w:rPr>
        <w:t xml:space="preserve">Zgodnie z art. 85 ust 3 u.o.o.ś. OBWIESZCZENIE-ZAWIADOMINIE Wójta Gminy Kołaczkowo </w:t>
      </w:r>
      <w:r w:rsidRPr="008B278A">
        <w:rPr>
          <w:rFonts w:asciiTheme="minorHAnsi" w:hAnsiTheme="minorHAnsi" w:cstheme="minorHAnsi"/>
          <w:sz w:val="24"/>
          <w:szCs w:val="24"/>
        </w:rPr>
        <w:br/>
        <w:t xml:space="preserve">o wydaniu decyzji o środowiskowych uwarunkowaniach w Biuletynie Informacji Publicznej </w:t>
      </w:r>
      <w:r w:rsidRPr="008B278A">
        <w:rPr>
          <w:rFonts w:asciiTheme="minorHAnsi" w:hAnsiTheme="minorHAnsi" w:cstheme="minorHAnsi"/>
          <w:sz w:val="24"/>
          <w:szCs w:val="24"/>
        </w:rPr>
        <w:br/>
        <w:t>oraz na tablicy ogłoszeń w:</w:t>
      </w:r>
    </w:p>
    <w:p w:rsidR="00712C5B" w:rsidRPr="008B278A" w:rsidRDefault="00712C5B" w:rsidP="00712C5B">
      <w:pPr>
        <w:pStyle w:val="Akapitzlist"/>
        <w:numPr>
          <w:ilvl w:val="0"/>
          <w:numId w:val="5"/>
        </w:numPr>
        <w:autoSpaceDN/>
        <w:contextualSpacing/>
        <w:rPr>
          <w:rFonts w:asciiTheme="minorHAnsi" w:hAnsiTheme="minorHAnsi" w:cstheme="minorHAnsi"/>
          <w:sz w:val="24"/>
          <w:szCs w:val="24"/>
        </w:rPr>
      </w:pPr>
      <w:r w:rsidRPr="008B278A">
        <w:rPr>
          <w:rFonts w:asciiTheme="minorHAnsi" w:hAnsiTheme="minorHAnsi" w:cstheme="minorHAnsi"/>
          <w:sz w:val="24"/>
          <w:szCs w:val="24"/>
        </w:rPr>
        <w:t>budynku urzędu gminy,</w:t>
      </w:r>
    </w:p>
    <w:p w:rsidR="00712C5B" w:rsidRPr="008B278A" w:rsidRDefault="00712C5B" w:rsidP="00712C5B">
      <w:pPr>
        <w:pStyle w:val="Akapitzlist"/>
        <w:numPr>
          <w:ilvl w:val="0"/>
          <w:numId w:val="5"/>
        </w:numPr>
        <w:autoSpaceDN/>
        <w:contextualSpacing/>
        <w:rPr>
          <w:rFonts w:asciiTheme="minorHAnsi" w:hAnsiTheme="minorHAnsi" w:cstheme="minorHAnsi"/>
          <w:sz w:val="24"/>
          <w:szCs w:val="24"/>
        </w:rPr>
      </w:pPr>
      <w:r w:rsidRPr="008B278A">
        <w:rPr>
          <w:rFonts w:asciiTheme="minorHAnsi" w:hAnsiTheme="minorHAnsi" w:cstheme="minorHAnsi"/>
          <w:sz w:val="24"/>
          <w:szCs w:val="24"/>
        </w:rPr>
        <w:t>sołectwie CIEŚLE WIELKIE</w:t>
      </w:r>
    </w:p>
    <w:p w:rsidR="00712C5B" w:rsidRDefault="00712C5B" w:rsidP="00712C5B">
      <w:pPr>
        <w:pBdr>
          <w:top w:val="single" w:sz="4" w:space="1" w:color="auto"/>
        </w:pBdr>
        <w:jc w:val="both"/>
        <w:rPr>
          <w:rFonts w:asciiTheme="minorHAnsi" w:eastAsia="Times New Roman" w:hAnsiTheme="minorHAnsi" w:cstheme="minorHAnsi"/>
          <w:b/>
          <w:u w:val="single"/>
        </w:rPr>
      </w:pPr>
    </w:p>
    <w:p w:rsidR="00712C5B" w:rsidRDefault="00712C5B" w:rsidP="00712C5B">
      <w:pPr>
        <w:pBdr>
          <w:top w:val="single" w:sz="4" w:space="1" w:color="auto"/>
        </w:pBdr>
        <w:jc w:val="both"/>
        <w:rPr>
          <w:rFonts w:asciiTheme="minorHAnsi" w:eastAsia="Times New Roman" w:hAnsiTheme="minorHAnsi" w:cstheme="minorHAnsi"/>
          <w:b/>
          <w:u w:val="single"/>
        </w:rPr>
      </w:pPr>
    </w:p>
    <w:p w:rsidR="00712C5B" w:rsidRDefault="00712C5B" w:rsidP="00712C5B">
      <w:pPr>
        <w:pBdr>
          <w:top w:val="single" w:sz="4" w:space="1" w:color="auto"/>
        </w:pBdr>
        <w:jc w:val="both"/>
        <w:rPr>
          <w:rFonts w:asciiTheme="minorHAnsi" w:eastAsia="Times New Roman" w:hAnsiTheme="minorHAnsi" w:cstheme="minorHAnsi"/>
          <w:b/>
          <w:u w:val="single"/>
        </w:rPr>
      </w:pPr>
    </w:p>
    <w:p w:rsidR="00712C5B" w:rsidRDefault="00712C5B" w:rsidP="00712C5B">
      <w:pPr>
        <w:pBdr>
          <w:top w:val="single" w:sz="4" w:space="1" w:color="auto"/>
        </w:pBdr>
        <w:jc w:val="both"/>
        <w:rPr>
          <w:rFonts w:asciiTheme="minorHAnsi" w:eastAsia="Times New Roman" w:hAnsiTheme="minorHAnsi" w:cstheme="minorHAnsi"/>
          <w:b/>
          <w:u w:val="single"/>
        </w:rPr>
      </w:pPr>
    </w:p>
    <w:p w:rsidR="00712C5B" w:rsidRDefault="00712C5B" w:rsidP="00712C5B">
      <w:pPr>
        <w:pBdr>
          <w:top w:val="single" w:sz="4" w:space="1" w:color="auto"/>
        </w:pBdr>
        <w:jc w:val="both"/>
        <w:rPr>
          <w:rFonts w:asciiTheme="minorHAnsi" w:eastAsia="Times New Roman" w:hAnsiTheme="minorHAnsi" w:cstheme="minorHAnsi"/>
          <w:b/>
          <w:u w:val="single"/>
        </w:rPr>
      </w:pPr>
    </w:p>
    <w:p w:rsidR="00712C5B" w:rsidRDefault="00712C5B" w:rsidP="00712C5B">
      <w:pPr>
        <w:pBdr>
          <w:top w:val="single" w:sz="4" w:space="1" w:color="auto"/>
        </w:pBdr>
        <w:jc w:val="both"/>
        <w:rPr>
          <w:rFonts w:asciiTheme="minorHAnsi" w:eastAsia="Times New Roman" w:hAnsiTheme="minorHAnsi" w:cstheme="minorHAnsi"/>
          <w:b/>
          <w:u w:val="single"/>
        </w:rPr>
      </w:pPr>
    </w:p>
    <w:p w:rsidR="00712C5B" w:rsidRDefault="00712C5B" w:rsidP="00712C5B">
      <w:pPr>
        <w:pBdr>
          <w:top w:val="single" w:sz="4" w:space="1" w:color="auto"/>
        </w:pBdr>
        <w:jc w:val="both"/>
        <w:rPr>
          <w:rFonts w:asciiTheme="minorHAnsi" w:eastAsia="Times New Roman" w:hAnsiTheme="minorHAnsi" w:cstheme="minorHAnsi"/>
          <w:b/>
          <w:u w:val="single"/>
        </w:rPr>
      </w:pPr>
    </w:p>
    <w:p w:rsidR="00712C5B" w:rsidRDefault="00712C5B" w:rsidP="00712C5B">
      <w:pPr>
        <w:pBdr>
          <w:top w:val="single" w:sz="4" w:space="1" w:color="auto"/>
        </w:pBdr>
        <w:jc w:val="both"/>
        <w:rPr>
          <w:rFonts w:asciiTheme="minorHAnsi" w:eastAsia="Times New Roman" w:hAnsiTheme="minorHAnsi" w:cstheme="minorHAnsi"/>
          <w:b/>
          <w:u w:val="single"/>
        </w:rPr>
      </w:pPr>
    </w:p>
    <w:p w:rsidR="00712C5B" w:rsidRDefault="00712C5B" w:rsidP="00712C5B">
      <w:pPr>
        <w:pBdr>
          <w:top w:val="single" w:sz="4" w:space="1" w:color="auto"/>
        </w:pBdr>
        <w:jc w:val="both"/>
        <w:rPr>
          <w:rFonts w:asciiTheme="minorHAnsi" w:eastAsia="Times New Roman" w:hAnsiTheme="minorHAnsi" w:cstheme="minorHAnsi"/>
          <w:b/>
          <w:u w:val="single"/>
        </w:rPr>
      </w:pPr>
    </w:p>
    <w:p w:rsidR="00712C5B" w:rsidRDefault="00712C5B" w:rsidP="00712C5B">
      <w:pPr>
        <w:pBdr>
          <w:top w:val="single" w:sz="4" w:space="1" w:color="auto"/>
        </w:pBdr>
        <w:jc w:val="both"/>
        <w:rPr>
          <w:rFonts w:asciiTheme="minorHAnsi" w:eastAsia="Times New Roman" w:hAnsiTheme="minorHAnsi" w:cstheme="minorHAnsi"/>
          <w:b/>
          <w:u w:val="single"/>
        </w:rPr>
      </w:pPr>
    </w:p>
    <w:p w:rsidR="00712C5B" w:rsidRDefault="00712C5B" w:rsidP="00712C5B">
      <w:pPr>
        <w:pBdr>
          <w:top w:val="single" w:sz="4" w:space="1" w:color="auto"/>
        </w:pBdr>
        <w:jc w:val="both"/>
        <w:rPr>
          <w:rFonts w:asciiTheme="minorHAnsi" w:eastAsia="Times New Roman" w:hAnsiTheme="minorHAnsi" w:cstheme="minorHAnsi"/>
          <w:b/>
          <w:u w:val="single"/>
        </w:rPr>
      </w:pPr>
    </w:p>
    <w:p w:rsidR="00712C5B" w:rsidRDefault="00712C5B" w:rsidP="00712C5B">
      <w:pPr>
        <w:pBdr>
          <w:top w:val="single" w:sz="4" w:space="1" w:color="auto"/>
        </w:pBdr>
        <w:jc w:val="both"/>
        <w:rPr>
          <w:rFonts w:asciiTheme="minorHAnsi" w:eastAsia="Times New Roman" w:hAnsiTheme="minorHAnsi" w:cstheme="minorHAnsi"/>
          <w:b/>
          <w:u w:val="single"/>
        </w:rPr>
      </w:pPr>
    </w:p>
    <w:p w:rsidR="00712C5B" w:rsidRDefault="00712C5B" w:rsidP="00712C5B">
      <w:pPr>
        <w:pBdr>
          <w:top w:val="single" w:sz="4" w:space="1" w:color="auto"/>
        </w:pBdr>
        <w:jc w:val="both"/>
        <w:rPr>
          <w:rFonts w:asciiTheme="minorHAnsi" w:eastAsia="Times New Roman" w:hAnsiTheme="minorHAnsi" w:cstheme="minorHAnsi"/>
          <w:b/>
          <w:u w:val="single"/>
        </w:rPr>
      </w:pPr>
    </w:p>
    <w:p w:rsidR="00712C5B" w:rsidRDefault="00712C5B" w:rsidP="00712C5B">
      <w:pPr>
        <w:pBdr>
          <w:top w:val="single" w:sz="4" w:space="1" w:color="auto"/>
        </w:pBdr>
        <w:jc w:val="both"/>
        <w:rPr>
          <w:rFonts w:asciiTheme="minorHAnsi" w:eastAsia="Times New Roman" w:hAnsiTheme="minorHAnsi" w:cstheme="minorHAnsi"/>
          <w:b/>
          <w:u w:val="single"/>
        </w:rPr>
      </w:pPr>
    </w:p>
    <w:p w:rsidR="00712C5B" w:rsidRDefault="00712C5B" w:rsidP="00712C5B">
      <w:pPr>
        <w:pBdr>
          <w:top w:val="single" w:sz="4" w:space="1" w:color="auto"/>
        </w:pBdr>
        <w:jc w:val="both"/>
        <w:rPr>
          <w:rFonts w:asciiTheme="minorHAnsi" w:eastAsia="Times New Roman" w:hAnsiTheme="minorHAnsi" w:cstheme="minorHAnsi"/>
          <w:b/>
          <w:u w:val="single"/>
        </w:rPr>
      </w:pPr>
    </w:p>
    <w:p w:rsidR="00712C5B" w:rsidRDefault="00712C5B" w:rsidP="00712C5B">
      <w:pPr>
        <w:pBdr>
          <w:top w:val="single" w:sz="4" w:space="1" w:color="auto"/>
        </w:pBdr>
        <w:jc w:val="both"/>
        <w:rPr>
          <w:rFonts w:asciiTheme="minorHAnsi" w:eastAsia="Times New Roman" w:hAnsiTheme="minorHAnsi" w:cstheme="minorHAnsi"/>
          <w:b/>
          <w:u w:val="single"/>
        </w:rPr>
      </w:pPr>
    </w:p>
    <w:p w:rsidR="00712C5B" w:rsidRDefault="00712C5B" w:rsidP="00712C5B">
      <w:pPr>
        <w:pBdr>
          <w:top w:val="single" w:sz="4" w:space="1" w:color="auto"/>
        </w:pBdr>
        <w:jc w:val="both"/>
        <w:rPr>
          <w:rFonts w:asciiTheme="minorHAnsi" w:eastAsia="Times New Roman" w:hAnsiTheme="minorHAnsi" w:cstheme="minorHAnsi"/>
        </w:rPr>
      </w:pPr>
      <w:r w:rsidRPr="008B278A">
        <w:rPr>
          <w:rFonts w:asciiTheme="minorHAnsi" w:eastAsia="Times New Roman" w:hAnsiTheme="minorHAnsi" w:cstheme="minorHAnsi"/>
          <w:b/>
          <w:u w:val="single"/>
        </w:rPr>
        <w:t>Sprawę prowadzi:</w:t>
      </w:r>
      <w:r w:rsidRPr="008B278A">
        <w:rPr>
          <w:rFonts w:asciiTheme="minorHAnsi" w:eastAsia="Times New Roman" w:hAnsiTheme="minorHAnsi" w:cstheme="minorHAnsi"/>
        </w:rPr>
        <w:t xml:space="preserve"> </w:t>
      </w:r>
    </w:p>
    <w:p w:rsidR="00712C5B" w:rsidRPr="00C30E15" w:rsidRDefault="00712C5B" w:rsidP="00712C5B">
      <w:pPr>
        <w:pBdr>
          <w:top w:val="single" w:sz="4" w:space="1" w:color="auto"/>
        </w:pBdr>
        <w:jc w:val="both"/>
        <w:rPr>
          <w:rFonts w:asciiTheme="minorHAnsi" w:eastAsia="Times New Roman" w:hAnsiTheme="minorHAnsi" w:cstheme="minorHAnsi"/>
          <w:sz w:val="22"/>
          <w:szCs w:val="22"/>
        </w:rPr>
      </w:pPr>
      <w:r w:rsidRPr="00C30E15">
        <w:rPr>
          <w:rFonts w:asciiTheme="minorHAnsi" w:eastAsia="Times New Roman" w:hAnsiTheme="minorHAnsi" w:cstheme="minorHAnsi"/>
          <w:sz w:val="22"/>
          <w:szCs w:val="22"/>
        </w:rPr>
        <w:t>Olga Pietrzykowska, pokój 11, tel. 61 43-80-341, email: srodowisko@kolaczkowo.pl.</w:t>
      </w:r>
    </w:p>
    <w:p w:rsidR="00712C5B" w:rsidRDefault="00712C5B" w:rsidP="00712C5B">
      <w:pPr>
        <w:jc w:val="both"/>
        <w:rPr>
          <w:rFonts w:asciiTheme="minorHAnsi" w:eastAsia="Times New Roman" w:hAnsiTheme="minorHAnsi" w:cstheme="minorHAnsi"/>
          <w:sz w:val="22"/>
          <w:szCs w:val="22"/>
          <w:lang w:val="en-US"/>
        </w:rPr>
      </w:pPr>
      <w:r w:rsidRPr="00C30E15">
        <w:rPr>
          <w:rFonts w:asciiTheme="minorHAnsi" w:eastAsia="Times New Roman" w:hAnsiTheme="minorHAnsi" w:cstheme="minorHAnsi"/>
          <w:sz w:val="22"/>
          <w:szCs w:val="22"/>
        </w:rPr>
        <w:t xml:space="preserve">Urząd Gminy w Kołaczkowie tel. 61 43-80-330, 61 43-85-324, fax: 61 43-85-488, </w:t>
      </w:r>
      <w:r w:rsidRPr="00C30E15">
        <w:rPr>
          <w:rFonts w:asciiTheme="minorHAnsi" w:eastAsia="Times New Roman" w:hAnsiTheme="minorHAnsi" w:cstheme="minorHAnsi"/>
          <w:sz w:val="22"/>
          <w:szCs w:val="22"/>
          <w:lang w:val="en-US"/>
        </w:rPr>
        <w:t>www.kolaczkowo.pl, email: </w:t>
      </w:r>
      <w:hyperlink r:id="rId10" w:history="1">
        <w:r w:rsidRPr="002F1EE0">
          <w:rPr>
            <w:rStyle w:val="Hipercze"/>
            <w:rFonts w:asciiTheme="minorHAnsi" w:eastAsia="Times New Roman" w:hAnsiTheme="minorHAnsi" w:cstheme="minorHAnsi"/>
            <w:sz w:val="22"/>
            <w:szCs w:val="22"/>
            <w:lang w:val="en-US"/>
          </w:rPr>
          <w:t>ug@kolaczkowo.pl</w:t>
        </w:r>
      </w:hyperlink>
    </w:p>
    <w:p w:rsidR="00712C5B" w:rsidRDefault="00712C5B">
      <w:pPr>
        <w:widowControl/>
        <w:suppressAutoHyphens w:val="0"/>
        <w:autoSpaceDN/>
        <w:spacing w:after="160" w:line="259" w:lineRule="auto"/>
        <w:textAlignment w:val="auto"/>
        <w:rPr>
          <w:rFonts w:asciiTheme="minorHAnsi" w:eastAsia="Times New Roman" w:hAnsiTheme="minorHAnsi" w:cstheme="minorHAnsi"/>
          <w:sz w:val="22"/>
          <w:szCs w:val="22"/>
          <w:lang w:val="en-US"/>
        </w:rPr>
      </w:pPr>
      <w:r>
        <w:rPr>
          <w:rFonts w:asciiTheme="minorHAnsi" w:eastAsia="Times New Roman" w:hAnsiTheme="minorHAnsi" w:cstheme="minorHAnsi"/>
          <w:sz w:val="22"/>
          <w:szCs w:val="22"/>
          <w:lang w:val="en-US"/>
        </w:rPr>
        <w:br w:type="page"/>
      </w:r>
    </w:p>
    <w:p w:rsidR="00712C5B" w:rsidRPr="00C30E15" w:rsidRDefault="00712C5B" w:rsidP="00712C5B">
      <w:pPr>
        <w:jc w:val="both"/>
        <w:rPr>
          <w:rFonts w:asciiTheme="minorHAnsi" w:eastAsia="Times New Roman" w:hAnsiTheme="minorHAnsi" w:cstheme="minorHAnsi"/>
          <w:sz w:val="22"/>
          <w:szCs w:val="22"/>
          <w:lang w:val="en-US"/>
        </w:rPr>
      </w:pPr>
    </w:p>
    <w:p w:rsidR="00712C5B" w:rsidRPr="00712C5B" w:rsidRDefault="00712C5B" w:rsidP="00712C5B">
      <w:pPr>
        <w:pStyle w:val="Nagwek2"/>
        <w:jc w:val="center"/>
        <w:rPr>
          <w:rFonts w:asciiTheme="minorHAnsi" w:hAnsiTheme="minorHAnsi" w:cstheme="minorHAnsi"/>
          <w:b/>
          <w:color w:val="000000" w:themeColor="text1"/>
          <w:sz w:val="22"/>
          <w:szCs w:val="22"/>
        </w:rPr>
      </w:pPr>
      <w:r w:rsidRPr="00712C5B">
        <w:rPr>
          <w:rFonts w:asciiTheme="minorHAnsi" w:hAnsiTheme="minorHAnsi" w:cstheme="minorHAnsi"/>
          <w:b/>
          <w:color w:val="000000" w:themeColor="text1"/>
          <w:sz w:val="22"/>
          <w:szCs w:val="22"/>
        </w:rPr>
        <w:t>Załącznik</w:t>
      </w:r>
    </w:p>
    <w:p w:rsidR="00712C5B" w:rsidRPr="00712C5B" w:rsidRDefault="00712C5B" w:rsidP="00712C5B">
      <w:pPr>
        <w:pStyle w:val="Nagwek2"/>
        <w:jc w:val="center"/>
        <w:rPr>
          <w:rFonts w:asciiTheme="minorHAnsi" w:hAnsiTheme="minorHAnsi" w:cstheme="minorHAnsi"/>
          <w:b/>
          <w:color w:val="000000" w:themeColor="text1"/>
          <w:sz w:val="22"/>
          <w:szCs w:val="22"/>
        </w:rPr>
      </w:pPr>
      <w:r w:rsidRPr="00712C5B">
        <w:rPr>
          <w:rFonts w:asciiTheme="minorHAnsi" w:hAnsiTheme="minorHAnsi" w:cstheme="minorHAnsi"/>
          <w:b/>
          <w:color w:val="000000" w:themeColor="text1"/>
          <w:sz w:val="22"/>
          <w:szCs w:val="22"/>
        </w:rPr>
        <w:t>do decyzji o środowiskowych uwarunkowaniach</w:t>
      </w:r>
    </w:p>
    <w:p w:rsidR="00712C5B" w:rsidRPr="00712C5B" w:rsidRDefault="00712C5B" w:rsidP="00712C5B">
      <w:pPr>
        <w:pStyle w:val="Nagwek2"/>
        <w:jc w:val="center"/>
        <w:rPr>
          <w:rFonts w:asciiTheme="minorHAnsi" w:hAnsiTheme="minorHAnsi" w:cstheme="minorHAnsi"/>
          <w:b/>
          <w:color w:val="000000" w:themeColor="text1"/>
          <w:sz w:val="22"/>
          <w:szCs w:val="22"/>
        </w:rPr>
      </w:pPr>
      <w:r w:rsidRPr="00712C5B">
        <w:rPr>
          <w:rFonts w:asciiTheme="minorHAnsi" w:hAnsiTheme="minorHAnsi" w:cstheme="minorHAnsi"/>
          <w:b/>
          <w:color w:val="000000" w:themeColor="text1"/>
          <w:sz w:val="22"/>
          <w:szCs w:val="22"/>
        </w:rPr>
        <w:t>z dn. 17.08.2021 r. znak sprawy: OŚ.6220.5.2021</w:t>
      </w:r>
    </w:p>
    <w:p w:rsidR="00712C5B" w:rsidRPr="00712C5B" w:rsidRDefault="00712C5B" w:rsidP="00712C5B">
      <w:pPr>
        <w:overflowPunct w:val="0"/>
        <w:autoSpaceDE w:val="0"/>
        <w:adjustRightInd w:val="0"/>
        <w:jc w:val="both"/>
        <w:rPr>
          <w:rFonts w:asciiTheme="minorHAnsi" w:hAnsiTheme="minorHAnsi" w:cstheme="minorHAnsi"/>
          <w:b/>
          <w:bCs/>
          <w:color w:val="000000" w:themeColor="text1"/>
          <w:sz w:val="22"/>
          <w:szCs w:val="22"/>
        </w:rPr>
      </w:pPr>
    </w:p>
    <w:p w:rsidR="00712C5B" w:rsidRPr="00712C5B" w:rsidRDefault="00712C5B" w:rsidP="00712C5B">
      <w:pPr>
        <w:overflowPunct w:val="0"/>
        <w:autoSpaceDE w:val="0"/>
        <w:adjustRightInd w:val="0"/>
        <w:jc w:val="both"/>
        <w:rPr>
          <w:rFonts w:asciiTheme="minorHAnsi" w:hAnsiTheme="minorHAnsi" w:cstheme="minorHAnsi"/>
          <w:b/>
          <w:bCs/>
          <w:color w:val="000000" w:themeColor="text1"/>
          <w:sz w:val="22"/>
          <w:szCs w:val="22"/>
        </w:rPr>
      </w:pPr>
    </w:p>
    <w:p w:rsidR="00712C5B" w:rsidRPr="00712C5B" w:rsidRDefault="00712C5B" w:rsidP="00712C5B">
      <w:pPr>
        <w:pStyle w:val="Nagwek1"/>
        <w:jc w:val="center"/>
        <w:rPr>
          <w:rFonts w:asciiTheme="minorHAnsi" w:hAnsiTheme="minorHAnsi" w:cstheme="minorHAnsi"/>
          <w:b/>
          <w:color w:val="000000" w:themeColor="text1"/>
          <w:kern w:val="28"/>
          <w:sz w:val="24"/>
          <w:szCs w:val="24"/>
        </w:rPr>
      </w:pPr>
      <w:r w:rsidRPr="00712C5B">
        <w:rPr>
          <w:rFonts w:asciiTheme="minorHAnsi" w:hAnsiTheme="minorHAnsi" w:cstheme="minorHAnsi"/>
          <w:b/>
          <w:color w:val="000000" w:themeColor="text1"/>
          <w:kern w:val="28"/>
          <w:sz w:val="24"/>
          <w:szCs w:val="24"/>
        </w:rPr>
        <w:t>CHARAKTERYSTYKA PRZEDSIĘWZIĘCIA</w:t>
      </w:r>
    </w:p>
    <w:p w:rsidR="00712C5B" w:rsidRDefault="00712C5B" w:rsidP="00712C5B">
      <w:pPr>
        <w:pStyle w:val="Tekstpodstawowy3"/>
        <w:jc w:val="both"/>
        <w:rPr>
          <w:rFonts w:asciiTheme="minorHAnsi" w:hAnsiTheme="minorHAnsi" w:cstheme="minorHAnsi"/>
          <w:sz w:val="22"/>
          <w:szCs w:val="22"/>
        </w:rPr>
      </w:pPr>
    </w:p>
    <w:p w:rsidR="00712C5B" w:rsidRPr="002D3016" w:rsidRDefault="00712C5B" w:rsidP="00712C5B">
      <w:pPr>
        <w:pStyle w:val="Tekstpodstawowy3"/>
        <w:jc w:val="both"/>
        <w:rPr>
          <w:rFonts w:asciiTheme="minorHAnsi" w:hAnsiTheme="minorHAnsi" w:cstheme="minorHAnsi"/>
          <w:sz w:val="22"/>
          <w:szCs w:val="22"/>
        </w:rPr>
      </w:pPr>
    </w:p>
    <w:p w:rsidR="00712C5B" w:rsidRPr="002D3016" w:rsidRDefault="00712C5B" w:rsidP="00712C5B">
      <w:pPr>
        <w:pStyle w:val="NormalnyWeb"/>
        <w:spacing w:before="0" w:after="0"/>
        <w:jc w:val="both"/>
        <w:rPr>
          <w:rFonts w:asciiTheme="minorHAnsi" w:hAnsiTheme="minorHAnsi" w:cstheme="minorHAnsi"/>
          <w:sz w:val="22"/>
          <w:szCs w:val="22"/>
        </w:rPr>
      </w:pPr>
      <w:r w:rsidRPr="002D3016">
        <w:rPr>
          <w:rFonts w:asciiTheme="minorHAnsi" w:hAnsiTheme="minorHAnsi" w:cstheme="minorHAnsi"/>
          <w:b/>
          <w:bCs/>
          <w:sz w:val="22"/>
          <w:szCs w:val="22"/>
        </w:rPr>
        <w:t xml:space="preserve">Charakterystyka przedsięwzięcia </w:t>
      </w:r>
      <w:r w:rsidRPr="002D3016">
        <w:rPr>
          <w:rFonts w:asciiTheme="minorHAnsi" w:hAnsiTheme="minorHAnsi" w:cstheme="minorHAnsi"/>
          <w:sz w:val="22"/>
          <w:szCs w:val="22"/>
        </w:rPr>
        <w:t xml:space="preserve">– stanowi załącznik do decyzji zgodnie z art. 84 ust. 2 ustawy z dnia 3 października 2008 roku o udostępnianiu informacji o środowisku i jego ochronie, udziale społeczeństwa w ochronie środowiska oraz o ocenach oddziaływania na środowisko </w:t>
      </w:r>
      <w:r w:rsidRPr="002D3016">
        <w:rPr>
          <w:rFonts w:asciiTheme="minorHAnsi" w:hAnsiTheme="minorHAnsi" w:cstheme="minorHAnsi"/>
          <w:sz w:val="22"/>
          <w:szCs w:val="22"/>
        </w:rPr>
        <w:br/>
        <w:t>(</w:t>
      </w:r>
      <w:r w:rsidRPr="002D3016">
        <w:rPr>
          <w:rFonts w:asciiTheme="minorHAnsi" w:hAnsiTheme="minorHAnsi" w:cstheme="minorHAnsi"/>
          <w:spacing w:val="-4"/>
          <w:sz w:val="22"/>
          <w:szCs w:val="22"/>
        </w:rPr>
        <w:t xml:space="preserve">t.j. </w:t>
      </w:r>
      <w:r w:rsidRPr="002D3016">
        <w:rPr>
          <w:rFonts w:asciiTheme="minorHAnsi" w:hAnsiTheme="minorHAnsi" w:cstheme="minorHAnsi"/>
          <w:sz w:val="22"/>
          <w:szCs w:val="22"/>
        </w:rPr>
        <w:t>Dz. U. z 2021 r., poz. 247).</w:t>
      </w:r>
    </w:p>
    <w:p w:rsidR="00712C5B" w:rsidRPr="002D3016" w:rsidRDefault="00712C5B" w:rsidP="00712C5B">
      <w:pPr>
        <w:pStyle w:val="NormalnyWeb"/>
        <w:spacing w:before="0" w:after="0"/>
        <w:jc w:val="both"/>
        <w:rPr>
          <w:rFonts w:asciiTheme="minorHAnsi" w:hAnsiTheme="minorHAnsi" w:cstheme="minorHAnsi"/>
          <w:sz w:val="22"/>
          <w:szCs w:val="22"/>
        </w:rPr>
      </w:pPr>
    </w:p>
    <w:p w:rsidR="00712C5B" w:rsidRPr="00D00914" w:rsidRDefault="00712C5B" w:rsidP="00712C5B">
      <w:pPr>
        <w:pStyle w:val="Nagwek3"/>
        <w:shd w:val="clear" w:color="auto" w:fill="FFFFFF"/>
        <w:spacing w:before="0"/>
        <w:jc w:val="both"/>
        <w:rPr>
          <w:rFonts w:asciiTheme="minorHAnsi" w:hAnsiTheme="minorHAnsi" w:cstheme="minorHAnsi"/>
          <w:color w:val="auto"/>
          <w:sz w:val="22"/>
          <w:szCs w:val="22"/>
        </w:rPr>
      </w:pPr>
      <w:r w:rsidRPr="00D00914">
        <w:rPr>
          <w:rFonts w:asciiTheme="minorHAnsi" w:hAnsiTheme="minorHAnsi" w:cstheme="minorHAnsi"/>
          <w:b/>
          <w:bCs/>
          <w:color w:val="auto"/>
          <w:sz w:val="22"/>
          <w:szCs w:val="22"/>
        </w:rPr>
        <w:t xml:space="preserve">Charakterystyka przedsięwzięcia </w:t>
      </w:r>
      <w:r w:rsidRPr="00D00914">
        <w:rPr>
          <w:rFonts w:asciiTheme="minorHAnsi" w:hAnsiTheme="minorHAnsi" w:cstheme="minorHAnsi"/>
          <w:b/>
          <w:color w:val="auto"/>
          <w:sz w:val="22"/>
          <w:szCs w:val="22"/>
        </w:rPr>
        <w:t>pn.:</w:t>
      </w:r>
      <w:r w:rsidRPr="00D00914">
        <w:rPr>
          <w:rFonts w:asciiTheme="minorHAnsi" w:hAnsiTheme="minorHAnsi" w:cstheme="minorHAnsi"/>
          <w:color w:val="auto"/>
          <w:sz w:val="22"/>
          <w:szCs w:val="22"/>
        </w:rPr>
        <w:t xml:space="preserve"> „Budowa urządzenia wodnego umożliwi</w:t>
      </w:r>
      <w:r>
        <w:rPr>
          <w:rFonts w:asciiTheme="minorHAnsi" w:hAnsiTheme="minorHAnsi" w:cstheme="minorHAnsi"/>
          <w:color w:val="auto"/>
          <w:sz w:val="22"/>
          <w:szCs w:val="22"/>
        </w:rPr>
        <w:t xml:space="preserve">ającego pobór wód podziemnych o </w:t>
      </w:r>
      <w:r w:rsidRPr="00D00914">
        <w:rPr>
          <w:rFonts w:asciiTheme="minorHAnsi" w:hAnsiTheme="minorHAnsi" w:cstheme="minorHAnsi"/>
          <w:color w:val="auto"/>
          <w:sz w:val="22"/>
          <w:szCs w:val="22"/>
        </w:rPr>
        <w:t>wydajności poboru wód powyżej 10 m</w:t>
      </w:r>
      <w:r w:rsidRPr="00D00914">
        <w:rPr>
          <w:rFonts w:asciiTheme="minorHAnsi" w:hAnsiTheme="minorHAnsi" w:cstheme="minorHAnsi"/>
          <w:color w:val="auto"/>
          <w:sz w:val="22"/>
          <w:szCs w:val="22"/>
          <w:vertAlign w:val="superscript"/>
        </w:rPr>
        <w:t>3</w:t>
      </w:r>
      <w:r w:rsidRPr="00D00914">
        <w:rPr>
          <w:rFonts w:asciiTheme="minorHAnsi" w:hAnsiTheme="minorHAnsi" w:cstheme="minorHAnsi"/>
          <w:color w:val="auto"/>
          <w:sz w:val="22"/>
          <w:szCs w:val="22"/>
        </w:rPr>
        <w:t>/h, na dzi</w:t>
      </w:r>
      <w:r>
        <w:rPr>
          <w:rFonts w:asciiTheme="minorHAnsi" w:hAnsiTheme="minorHAnsi" w:cstheme="minorHAnsi"/>
          <w:color w:val="auto"/>
          <w:sz w:val="22"/>
          <w:szCs w:val="22"/>
        </w:rPr>
        <w:t>ałce o numerze ewidencyjnym 33</w:t>
      </w:r>
      <w:r w:rsidRPr="00D00914">
        <w:rPr>
          <w:rFonts w:asciiTheme="minorHAnsi" w:hAnsiTheme="minorHAnsi" w:cstheme="minorHAnsi"/>
          <w:color w:val="auto"/>
          <w:sz w:val="22"/>
          <w:szCs w:val="22"/>
        </w:rPr>
        <w:t xml:space="preserve"> </w:t>
      </w:r>
      <w:r>
        <w:rPr>
          <w:rFonts w:asciiTheme="minorHAnsi" w:hAnsiTheme="minorHAnsi" w:cstheme="minorHAnsi"/>
          <w:color w:val="auto"/>
          <w:sz w:val="22"/>
          <w:szCs w:val="22"/>
        </w:rPr>
        <w:t>w </w:t>
      </w:r>
      <w:r w:rsidRPr="00D00914">
        <w:rPr>
          <w:rFonts w:asciiTheme="minorHAnsi" w:hAnsiTheme="minorHAnsi" w:cstheme="minorHAnsi"/>
          <w:color w:val="auto"/>
          <w:sz w:val="22"/>
          <w:szCs w:val="22"/>
        </w:rPr>
        <w:t>miejscowości Cieśle Wielkie, gmina Kołaczkowo, powiat wrzesiński, województwo wielkopolskie (obrę</w:t>
      </w:r>
      <w:r>
        <w:rPr>
          <w:rFonts w:asciiTheme="minorHAnsi" w:hAnsiTheme="minorHAnsi" w:cstheme="minorHAnsi"/>
          <w:color w:val="auto"/>
          <w:sz w:val="22"/>
          <w:szCs w:val="22"/>
        </w:rPr>
        <w:t>b ewidencyjny 303001_2.0105.33</w:t>
      </w:r>
      <w:r w:rsidRPr="00D00914">
        <w:rPr>
          <w:rFonts w:asciiTheme="minorHAnsi" w:hAnsiTheme="minorHAnsi" w:cstheme="minorHAnsi"/>
          <w:color w:val="auto"/>
          <w:sz w:val="22"/>
          <w:szCs w:val="22"/>
        </w:rPr>
        <w:t>).”</w:t>
      </w:r>
    </w:p>
    <w:p w:rsidR="00712C5B" w:rsidRDefault="00712C5B" w:rsidP="00712C5B">
      <w:pPr>
        <w:pStyle w:val="Nagwek3"/>
        <w:shd w:val="clear" w:color="auto" w:fill="FFFFFF"/>
        <w:spacing w:before="0"/>
        <w:jc w:val="both"/>
        <w:rPr>
          <w:rFonts w:asciiTheme="minorHAnsi" w:hAnsiTheme="minorHAnsi" w:cstheme="minorHAnsi"/>
          <w:color w:val="auto"/>
          <w:sz w:val="22"/>
          <w:szCs w:val="22"/>
        </w:rPr>
      </w:pPr>
    </w:p>
    <w:p w:rsidR="00712C5B" w:rsidRDefault="00712C5B" w:rsidP="00712C5B">
      <w:pPr>
        <w:pStyle w:val="Standard"/>
        <w:jc w:val="both"/>
        <w:rPr>
          <w:rFonts w:asciiTheme="minorHAnsi" w:hAnsiTheme="minorHAnsi" w:cstheme="minorHAnsi"/>
          <w:sz w:val="22"/>
          <w:szCs w:val="22"/>
        </w:rPr>
      </w:pPr>
    </w:p>
    <w:p w:rsidR="00712C5B" w:rsidRDefault="00712C5B" w:rsidP="00712C5B">
      <w:pPr>
        <w:pStyle w:val="Standard"/>
        <w:ind w:firstLine="567"/>
        <w:jc w:val="both"/>
        <w:rPr>
          <w:rFonts w:asciiTheme="minorHAnsi" w:hAnsiTheme="minorHAnsi" w:cstheme="minorHAnsi"/>
          <w:sz w:val="22"/>
          <w:szCs w:val="22"/>
        </w:rPr>
      </w:pPr>
      <w:r w:rsidRPr="004F3830">
        <w:rPr>
          <w:rFonts w:asciiTheme="minorHAnsi" w:hAnsiTheme="minorHAnsi" w:cstheme="minorHAnsi"/>
          <w:sz w:val="22"/>
          <w:szCs w:val="22"/>
        </w:rPr>
        <w:t xml:space="preserve">Inwestycja zlokalizowana jest w granicach administracyjnych gminy Kołaczkowo. Teren, na którym planowane jest przedsięwzięcie nie jest objęty miejscowym planem zagospodarowania przestrzennego. </w:t>
      </w:r>
      <w:r>
        <w:rPr>
          <w:rFonts w:asciiTheme="minorHAnsi" w:hAnsiTheme="minorHAnsi" w:cstheme="minorHAnsi"/>
          <w:sz w:val="22"/>
          <w:szCs w:val="22"/>
        </w:rPr>
        <w:br/>
      </w:r>
      <w:r w:rsidRPr="004F3830">
        <w:rPr>
          <w:rFonts w:asciiTheme="minorHAnsi" w:eastAsia="Times New Roman" w:hAnsiTheme="minorHAnsi" w:cstheme="minorHAnsi"/>
          <w:sz w:val="22"/>
          <w:szCs w:val="22"/>
          <w:lang w:val="x-none" w:eastAsia="x-none"/>
        </w:rPr>
        <w:t xml:space="preserve">Teren dokumentowanych robót leży w zlewni Odry – I rzędu, Warty - II rzędu, Warta od Widawki do Prosny - III rzędu, </w:t>
      </w:r>
      <w:r w:rsidRPr="004F3830">
        <w:rPr>
          <w:rFonts w:asciiTheme="minorHAnsi" w:eastAsia="Times New Roman" w:hAnsiTheme="minorHAnsi" w:cstheme="minorHAnsi"/>
          <w:sz w:val="22"/>
          <w:szCs w:val="22"/>
          <w:lang w:eastAsia="x-none"/>
        </w:rPr>
        <w:t>Warta od Wrześnicy do Prosny</w:t>
      </w:r>
      <w:r w:rsidRPr="004F3830">
        <w:rPr>
          <w:rFonts w:asciiTheme="minorHAnsi" w:eastAsia="Times New Roman" w:hAnsiTheme="minorHAnsi" w:cstheme="minorHAnsi"/>
          <w:sz w:val="22"/>
          <w:szCs w:val="22"/>
          <w:lang w:val="x-none" w:eastAsia="x-none"/>
        </w:rPr>
        <w:t xml:space="preserve"> – IV rzędu i </w:t>
      </w:r>
      <w:r w:rsidRPr="004F3830">
        <w:rPr>
          <w:rFonts w:asciiTheme="minorHAnsi" w:eastAsia="Times New Roman" w:hAnsiTheme="minorHAnsi" w:cstheme="minorHAnsi"/>
          <w:sz w:val="22"/>
          <w:szCs w:val="22"/>
          <w:lang w:eastAsia="x-none"/>
        </w:rPr>
        <w:t>Dopływ spod Wszembórza</w:t>
      </w:r>
      <w:r w:rsidRPr="004F3830">
        <w:rPr>
          <w:rFonts w:asciiTheme="minorHAnsi" w:eastAsia="Times New Roman" w:hAnsiTheme="minorHAnsi" w:cstheme="minorHAnsi"/>
          <w:sz w:val="22"/>
          <w:szCs w:val="22"/>
          <w:lang w:val="x-none" w:eastAsia="x-none"/>
        </w:rPr>
        <w:t xml:space="preserve"> – V rzędu</w:t>
      </w:r>
      <w:r w:rsidRPr="004F3830">
        <w:rPr>
          <w:rFonts w:asciiTheme="minorHAnsi" w:eastAsia="Times New Roman" w:hAnsiTheme="minorHAnsi" w:cstheme="minorHAnsi"/>
          <w:sz w:val="22"/>
          <w:szCs w:val="22"/>
          <w:lang w:eastAsia="x-none"/>
        </w:rPr>
        <w:t xml:space="preserve">. </w:t>
      </w:r>
      <w:r w:rsidRPr="004F3830">
        <w:rPr>
          <w:rFonts w:asciiTheme="minorHAnsi" w:eastAsia="Times New Roman" w:hAnsiTheme="minorHAnsi" w:cstheme="minorHAnsi"/>
          <w:sz w:val="22"/>
          <w:szCs w:val="22"/>
        </w:rPr>
        <w:t xml:space="preserve">Według podziału powierzchni kraju na 172 Jednolite Części Wód Podziemnych (JCWPd), analizowany teren znajduje się w zasięgu </w:t>
      </w:r>
      <w:r w:rsidRPr="004F3830">
        <w:rPr>
          <w:rFonts w:asciiTheme="minorHAnsi" w:hAnsiTheme="minorHAnsi" w:cstheme="minorHAnsi"/>
          <w:sz w:val="22"/>
          <w:szCs w:val="22"/>
        </w:rPr>
        <w:t xml:space="preserve">JCWPd nr 61. Stan ilościowy i jakościowy JCWPd nr 61 określa się jako dobry, </w:t>
      </w:r>
      <w:r w:rsidRPr="004F3830">
        <w:rPr>
          <w:rFonts w:asciiTheme="minorHAnsi" w:hAnsiTheme="minorHAnsi" w:cstheme="minorHAnsi"/>
          <w:sz w:val="22"/>
          <w:szCs w:val="22"/>
        </w:rPr>
        <w:br/>
        <w:t xml:space="preserve">a ryzyko nie osiągnięcie celu środowiskowego jako niezagrożone </w:t>
      </w:r>
      <w:r w:rsidRPr="004F3830">
        <w:rPr>
          <w:rFonts w:asciiTheme="minorHAnsi" w:eastAsia="Times New Roman" w:hAnsiTheme="minorHAnsi" w:cstheme="minorHAnsi"/>
          <w:sz w:val="22"/>
          <w:szCs w:val="22"/>
        </w:rPr>
        <w:t xml:space="preserve">[www.pgi.gov.pl]. </w:t>
      </w:r>
      <w:r w:rsidRPr="004F3830">
        <w:rPr>
          <w:rFonts w:asciiTheme="minorHAnsi" w:eastAsia="Times New Roman" w:hAnsiTheme="minorHAnsi" w:cstheme="minorHAnsi"/>
          <w:sz w:val="22"/>
          <w:szCs w:val="22"/>
        </w:rPr>
        <w:br/>
      </w:r>
      <w:r w:rsidRPr="004F3830">
        <w:rPr>
          <w:rFonts w:asciiTheme="minorHAnsi" w:eastAsia="Times New Roman" w:hAnsiTheme="minorHAnsi" w:cstheme="minorHAnsi"/>
          <w:bCs/>
          <w:sz w:val="22"/>
          <w:szCs w:val="22"/>
        </w:rPr>
        <w:t xml:space="preserve">Dokumentowane ujęcie wód podziemnych </w:t>
      </w:r>
      <w:r w:rsidRPr="004F3830">
        <w:rPr>
          <w:rFonts w:asciiTheme="minorHAnsi" w:eastAsia="Times New Roman" w:hAnsiTheme="minorHAnsi" w:cstheme="minorHAnsi"/>
          <w:sz w:val="22"/>
          <w:szCs w:val="22"/>
        </w:rPr>
        <w:t>zlokalizowane jest w rejonie wodnym Warty i jego obszarze bilansowym P –VII Warty od Neru do Prosny w jednostce P-VII - H - Wrześnica – Warta.</w:t>
      </w:r>
      <w:r>
        <w:rPr>
          <w:rFonts w:asciiTheme="minorHAnsi" w:eastAsia="Times New Roman" w:hAnsiTheme="minorHAnsi" w:cstheme="minorHAnsi"/>
          <w:sz w:val="22"/>
          <w:szCs w:val="22"/>
        </w:rPr>
        <w:t xml:space="preserve"> </w:t>
      </w:r>
      <w:r>
        <w:rPr>
          <w:rFonts w:asciiTheme="minorHAnsi" w:hAnsiTheme="minorHAnsi" w:cstheme="minorHAnsi"/>
          <w:sz w:val="22"/>
          <w:szCs w:val="22"/>
        </w:rPr>
        <w:t>P</w:t>
      </w:r>
      <w:r w:rsidRPr="00383B38">
        <w:rPr>
          <w:rFonts w:asciiTheme="minorHAnsi" w:hAnsiTheme="minorHAnsi" w:cstheme="minorHAnsi"/>
          <w:sz w:val="22"/>
          <w:szCs w:val="22"/>
        </w:rPr>
        <w:t>rzedsięwzięcie polega na wykonaniu urządzenia służącego do poboru wód podziemnych -</w:t>
      </w:r>
      <w:r>
        <w:rPr>
          <w:rFonts w:asciiTheme="minorHAnsi" w:hAnsiTheme="minorHAnsi" w:cstheme="minorHAnsi"/>
          <w:sz w:val="22"/>
          <w:szCs w:val="22"/>
        </w:rPr>
        <w:t xml:space="preserve"> studni głębinowej S1 </w:t>
      </w:r>
      <w:r w:rsidRPr="00D00914">
        <w:rPr>
          <w:rFonts w:asciiTheme="minorHAnsi" w:hAnsiTheme="minorHAnsi" w:cstheme="minorHAnsi"/>
          <w:sz w:val="22"/>
          <w:szCs w:val="22"/>
        </w:rPr>
        <w:t>na dzi</w:t>
      </w:r>
      <w:r>
        <w:rPr>
          <w:rFonts w:asciiTheme="minorHAnsi" w:hAnsiTheme="minorHAnsi" w:cstheme="minorHAnsi"/>
          <w:sz w:val="22"/>
          <w:szCs w:val="22"/>
        </w:rPr>
        <w:t xml:space="preserve">ałce o numerze ewidencyjnym 33, </w:t>
      </w:r>
      <w:r w:rsidRPr="00383B38">
        <w:rPr>
          <w:rFonts w:asciiTheme="minorHAnsi" w:hAnsiTheme="minorHAnsi" w:cstheme="minorHAnsi"/>
          <w:sz w:val="22"/>
          <w:szCs w:val="22"/>
        </w:rPr>
        <w:t>ob</w:t>
      </w:r>
      <w:r>
        <w:rPr>
          <w:rFonts w:asciiTheme="minorHAnsi" w:hAnsiTheme="minorHAnsi" w:cstheme="minorHAnsi"/>
          <w:sz w:val="22"/>
          <w:szCs w:val="22"/>
        </w:rPr>
        <w:t>ręb Cieśle Wielkie. Powierzchni</w:t>
      </w:r>
      <w:r w:rsidRPr="00383B38">
        <w:rPr>
          <w:rFonts w:asciiTheme="minorHAnsi" w:hAnsiTheme="minorHAnsi" w:cstheme="minorHAnsi"/>
          <w:sz w:val="22"/>
          <w:szCs w:val="22"/>
        </w:rPr>
        <w:t xml:space="preserve">a </w:t>
      </w:r>
      <w:r>
        <w:rPr>
          <w:rFonts w:asciiTheme="minorHAnsi" w:hAnsiTheme="minorHAnsi" w:cstheme="minorHAnsi"/>
          <w:sz w:val="22"/>
          <w:szCs w:val="22"/>
        </w:rPr>
        <w:t xml:space="preserve">tej działki 33 wynosi 2,27 ha i składają się na nią użytki: </w:t>
      </w:r>
      <w:r w:rsidRPr="00383B38">
        <w:rPr>
          <w:rFonts w:asciiTheme="minorHAnsi" w:hAnsiTheme="minorHAnsi" w:cstheme="minorHAnsi"/>
          <w:sz w:val="22"/>
          <w:szCs w:val="22"/>
        </w:rPr>
        <w:t xml:space="preserve">RIVb </w:t>
      </w:r>
      <w:r>
        <w:rPr>
          <w:rFonts w:asciiTheme="minorHAnsi" w:hAnsiTheme="minorHAnsi" w:cstheme="minorHAnsi"/>
          <w:sz w:val="22"/>
          <w:szCs w:val="22"/>
        </w:rPr>
        <w:t>(</w:t>
      </w:r>
      <w:r w:rsidRPr="00383B38">
        <w:rPr>
          <w:rFonts w:asciiTheme="minorHAnsi" w:hAnsiTheme="minorHAnsi" w:cstheme="minorHAnsi"/>
          <w:sz w:val="22"/>
          <w:szCs w:val="22"/>
        </w:rPr>
        <w:t>grunty orne powierzchnia 0,77 ha</w:t>
      </w:r>
      <w:r>
        <w:rPr>
          <w:rFonts w:asciiTheme="minorHAnsi" w:hAnsiTheme="minorHAnsi" w:cstheme="minorHAnsi"/>
          <w:sz w:val="22"/>
          <w:szCs w:val="22"/>
        </w:rPr>
        <w:t xml:space="preserve">), </w:t>
      </w:r>
      <w:r w:rsidRPr="00383B38">
        <w:rPr>
          <w:rFonts w:asciiTheme="minorHAnsi" w:hAnsiTheme="minorHAnsi" w:cstheme="minorHAnsi"/>
          <w:sz w:val="22"/>
          <w:szCs w:val="22"/>
        </w:rPr>
        <w:t xml:space="preserve">RV </w:t>
      </w:r>
      <w:r>
        <w:rPr>
          <w:rFonts w:asciiTheme="minorHAnsi" w:hAnsiTheme="minorHAnsi" w:cstheme="minorHAnsi"/>
          <w:sz w:val="22"/>
          <w:szCs w:val="22"/>
        </w:rPr>
        <w:t>(</w:t>
      </w:r>
      <w:r w:rsidRPr="00383B38">
        <w:rPr>
          <w:rFonts w:asciiTheme="minorHAnsi" w:hAnsiTheme="minorHAnsi" w:cstheme="minorHAnsi"/>
          <w:sz w:val="22"/>
          <w:szCs w:val="22"/>
        </w:rPr>
        <w:t>grunty orne powierzchnia 0,82 ha</w:t>
      </w:r>
      <w:r>
        <w:rPr>
          <w:rFonts w:asciiTheme="minorHAnsi" w:hAnsiTheme="minorHAnsi" w:cstheme="minorHAnsi"/>
          <w:sz w:val="22"/>
          <w:szCs w:val="22"/>
        </w:rPr>
        <w:t xml:space="preserve">), </w:t>
      </w:r>
      <w:r>
        <w:rPr>
          <w:rFonts w:asciiTheme="minorHAnsi" w:hAnsiTheme="minorHAnsi" w:cstheme="minorHAnsi"/>
          <w:sz w:val="22"/>
          <w:szCs w:val="22"/>
        </w:rPr>
        <w:br/>
      </w:r>
      <w:r w:rsidRPr="00383B38">
        <w:rPr>
          <w:rFonts w:asciiTheme="minorHAnsi" w:hAnsiTheme="minorHAnsi" w:cstheme="minorHAnsi"/>
          <w:sz w:val="22"/>
          <w:szCs w:val="22"/>
        </w:rPr>
        <w:t xml:space="preserve">RVI </w:t>
      </w:r>
      <w:r>
        <w:rPr>
          <w:rFonts w:asciiTheme="minorHAnsi" w:hAnsiTheme="minorHAnsi" w:cstheme="minorHAnsi"/>
          <w:sz w:val="22"/>
          <w:szCs w:val="22"/>
        </w:rPr>
        <w:t>(</w:t>
      </w:r>
      <w:r w:rsidRPr="00383B38">
        <w:rPr>
          <w:rFonts w:asciiTheme="minorHAnsi" w:hAnsiTheme="minorHAnsi" w:cstheme="minorHAnsi"/>
          <w:sz w:val="22"/>
          <w:szCs w:val="22"/>
        </w:rPr>
        <w:t>g</w:t>
      </w:r>
      <w:r>
        <w:rPr>
          <w:rFonts w:asciiTheme="minorHAnsi" w:hAnsiTheme="minorHAnsi" w:cstheme="minorHAnsi"/>
          <w:sz w:val="22"/>
          <w:szCs w:val="22"/>
        </w:rPr>
        <w:t xml:space="preserve">runty orne powierzchnia 0,68 ha). </w:t>
      </w:r>
      <w:r w:rsidRPr="008B278A">
        <w:rPr>
          <w:rFonts w:asciiTheme="minorHAnsi" w:hAnsiTheme="minorHAnsi" w:cstheme="minorHAnsi"/>
          <w:spacing w:val="-4"/>
        </w:rPr>
        <w:t xml:space="preserve">Przedsięwzięcie polegać będzie także na gospodarowaniu wodą w rolnictwie poprzez nawadnianie upraw </w:t>
      </w:r>
      <w:r w:rsidRPr="008B278A">
        <w:rPr>
          <w:rFonts w:asciiTheme="minorHAnsi" w:hAnsiTheme="minorHAnsi" w:cstheme="minorHAnsi"/>
        </w:rPr>
        <w:t xml:space="preserve">truskawek i ziemniaków jadalnych. </w:t>
      </w:r>
      <w:r>
        <w:rPr>
          <w:rFonts w:asciiTheme="minorHAnsi" w:hAnsiTheme="minorHAnsi" w:cstheme="minorHAnsi"/>
        </w:rPr>
        <w:t xml:space="preserve">Do podlewania planuje </w:t>
      </w:r>
      <w:r w:rsidRPr="00E8114F">
        <w:rPr>
          <w:rFonts w:asciiTheme="minorHAnsi" w:hAnsiTheme="minorHAnsi" w:cstheme="minorHAnsi"/>
          <w:sz w:val="22"/>
          <w:szCs w:val="22"/>
        </w:rPr>
        <w:t>się przeznaczyć działki o nr 33 i 109, przy czym planowany obszar do podlewania to około 3,5 ha uprawy truskawek i 3.5 ha ziemniaków jadalnych. Łączna powierzchnia działek 33 (2,27 ha) i 109 (6,74 ha.) przeznaczona do podlewania to 7 ha. Inwestycja, polegająca na budowie studni głębinowej nie wymaga znaczącego zajęcia terenu, studnia jest obiektem punktowym. Powierzchnia zajęta przez obudowę studni będzie miała wielkość 0,8 m</w:t>
      </w:r>
      <w:r w:rsidRPr="00E8114F">
        <w:rPr>
          <w:rFonts w:asciiTheme="minorHAnsi" w:hAnsiTheme="minorHAnsi" w:cstheme="minorHAnsi"/>
          <w:sz w:val="22"/>
          <w:szCs w:val="22"/>
          <w:vertAlign w:val="superscript"/>
        </w:rPr>
        <w:t>2</w:t>
      </w:r>
      <w:r w:rsidRPr="00E8114F">
        <w:rPr>
          <w:rFonts w:asciiTheme="minorHAnsi" w:hAnsiTheme="minorHAnsi" w:cstheme="minorHAnsi"/>
          <w:sz w:val="22"/>
          <w:szCs w:val="22"/>
        </w:rPr>
        <w:t xml:space="preserve"> tj. 0,0008 ha. Planowane urządzenie wodne będzie zajmować 0,04 % całkowitej powierzchni działki 33. Dotychczasowy sposób wykorzystania terenu działki, nie ulegnie zmianie. Powierzchnia zajmowanego terenu nie ulegnie zmianie podczas dalszej eksploatacji. </w:t>
      </w:r>
      <w:r>
        <w:rPr>
          <w:rFonts w:asciiTheme="minorHAnsi" w:hAnsiTheme="minorHAnsi" w:cstheme="minorHAnsi"/>
          <w:sz w:val="22"/>
          <w:szCs w:val="22"/>
        </w:rPr>
        <w:br/>
      </w:r>
      <w:r w:rsidRPr="00E8114F">
        <w:rPr>
          <w:rFonts w:asciiTheme="minorHAnsi" w:hAnsiTheme="minorHAnsi" w:cstheme="minorHAnsi"/>
          <w:sz w:val="22"/>
          <w:szCs w:val="22"/>
        </w:rPr>
        <w:t xml:space="preserve">Ujęcie będzie się składać z jednego otworu studziennego S1. </w:t>
      </w:r>
      <w:r w:rsidRPr="00E8114F">
        <w:rPr>
          <w:rFonts w:asciiTheme="minorHAnsi" w:eastAsia="Times New Roman" w:hAnsiTheme="minorHAnsi" w:cstheme="minorHAnsi"/>
          <w:sz w:val="22"/>
          <w:szCs w:val="22"/>
        </w:rPr>
        <w:t xml:space="preserve">Współrzędne prostokątne (układ odniesienia 2000) projektowanego otworu hydrogeologicznego – S1 wynoszą:  X – 5782414,00;  Y – 6474136. </w:t>
      </w:r>
      <w:r>
        <w:rPr>
          <w:rFonts w:asciiTheme="minorHAnsi" w:hAnsiTheme="minorHAnsi" w:cstheme="minorHAnsi"/>
          <w:sz w:val="22"/>
          <w:szCs w:val="22"/>
        </w:rPr>
        <w:t>Prace </w:t>
      </w:r>
      <w:r w:rsidRPr="00E8114F">
        <w:rPr>
          <w:rFonts w:asciiTheme="minorHAnsi" w:hAnsiTheme="minorHAnsi" w:cstheme="minorHAnsi"/>
          <w:sz w:val="22"/>
          <w:szCs w:val="22"/>
        </w:rPr>
        <w:t xml:space="preserve">wiertnicze i roboty geologiczne przedstawiono się w jednym wariancie do orientacyjnej głębokości </w:t>
      </w:r>
      <w:r>
        <w:rPr>
          <w:rFonts w:asciiTheme="minorHAnsi" w:hAnsiTheme="minorHAnsi" w:cstheme="minorHAnsi"/>
          <w:sz w:val="22"/>
          <w:szCs w:val="22"/>
        </w:rPr>
        <w:br/>
      </w:r>
      <w:r w:rsidRPr="00E8114F">
        <w:rPr>
          <w:rFonts w:asciiTheme="minorHAnsi" w:hAnsiTheme="minorHAnsi" w:cstheme="minorHAnsi"/>
          <w:sz w:val="22"/>
          <w:szCs w:val="22"/>
        </w:rPr>
        <w:t>83,0 m p.p.t. i ujęciu w nim do eksploatacji warstwy poziomu mio</w:t>
      </w:r>
      <w:r>
        <w:rPr>
          <w:rFonts w:asciiTheme="minorHAnsi" w:hAnsiTheme="minorHAnsi" w:cstheme="minorHAnsi"/>
          <w:sz w:val="22"/>
          <w:szCs w:val="22"/>
        </w:rPr>
        <w:t>ceńskiego piętra neogeńskiego w </w:t>
      </w:r>
      <w:r w:rsidRPr="00E8114F">
        <w:rPr>
          <w:rFonts w:asciiTheme="minorHAnsi" w:hAnsiTheme="minorHAnsi" w:cstheme="minorHAnsi"/>
          <w:sz w:val="22"/>
          <w:szCs w:val="22"/>
        </w:rPr>
        <w:t xml:space="preserve">interwale od 66,0 m p.p.t. do 83,0 m p.p.t. </w:t>
      </w:r>
      <w:r w:rsidRPr="00E8114F">
        <w:rPr>
          <w:rFonts w:asciiTheme="minorHAnsi" w:eastAsia="Times New Roman" w:hAnsiTheme="minorHAnsi" w:cstheme="minorHAnsi"/>
          <w:sz w:val="22"/>
          <w:szCs w:val="22"/>
        </w:rPr>
        <w:t xml:space="preserve">Projektowany otwór rozpoznawczy przewiduje się odwiercić systemem obrotowym na płuczkę wodną, stosownym do wykonania wiercenia urządzeniem. Wiercenie wykonać należy rozpocząć świdrem o średnicy </w:t>
      </w:r>
      <w:r w:rsidRPr="00E8114F">
        <w:rPr>
          <w:rFonts w:asciiTheme="minorHAnsi" w:eastAsia="Times New Roman" w:hAnsiTheme="minorHAnsi" w:cstheme="minorHAnsi"/>
          <w:sz w:val="22"/>
          <w:szCs w:val="22"/>
        </w:rPr>
        <w:fldChar w:fldCharType="begin"/>
      </w:r>
      <w:r w:rsidRPr="00E8114F">
        <w:rPr>
          <w:rFonts w:asciiTheme="minorHAnsi" w:eastAsia="Times New Roman" w:hAnsiTheme="minorHAnsi" w:cstheme="minorHAnsi"/>
          <w:sz w:val="22"/>
          <w:szCs w:val="22"/>
        </w:rPr>
        <w:instrText>\SYMBOL 198 \f "Symbol"</w:instrText>
      </w:r>
      <w:r w:rsidRPr="00E8114F">
        <w:rPr>
          <w:rFonts w:asciiTheme="minorHAnsi" w:eastAsia="Times New Roman" w:hAnsiTheme="minorHAnsi" w:cstheme="minorHAnsi"/>
          <w:sz w:val="22"/>
          <w:szCs w:val="22"/>
        </w:rPr>
        <w:fldChar w:fldCharType="end"/>
      </w:r>
      <w:r w:rsidRPr="00E8114F">
        <w:rPr>
          <w:rFonts w:asciiTheme="minorHAnsi" w:eastAsia="Times New Roman" w:hAnsiTheme="minorHAnsi" w:cstheme="minorHAnsi"/>
          <w:sz w:val="22"/>
          <w:szCs w:val="22"/>
        </w:rPr>
        <w:t xml:space="preserve"> 311 mm do głębokości końcowej 83,0 Po oczyszczeniu otworu, warstwę </w:t>
      </w:r>
      <w:r>
        <w:rPr>
          <w:rFonts w:asciiTheme="minorHAnsi" w:eastAsia="Times New Roman" w:hAnsiTheme="minorHAnsi" w:cstheme="minorHAnsi"/>
          <w:sz w:val="22"/>
          <w:szCs w:val="22"/>
        </w:rPr>
        <w:br/>
      </w:r>
      <w:r w:rsidRPr="00E8114F">
        <w:rPr>
          <w:rFonts w:asciiTheme="minorHAnsi" w:eastAsia="Times New Roman" w:hAnsiTheme="minorHAnsi" w:cstheme="minorHAnsi"/>
          <w:sz w:val="22"/>
          <w:szCs w:val="22"/>
        </w:rPr>
        <w:t xml:space="preserve">w zależności od jej wykształcenia granulometrycznego projektuje się ująć filtrem siatkowym na korpusie </w:t>
      </w:r>
      <w:r>
        <w:rPr>
          <w:rFonts w:asciiTheme="minorHAnsi" w:eastAsia="Times New Roman" w:hAnsiTheme="minorHAnsi" w:cstheme="minorHAnsi"/>
          <w:sz w:val="22"/>
          <w:szCs w:val="22"/>
        </w:rPr>
        <w:br/>
      </w:r>
      <w:r w:rsidRPr="00E8114F">
        <w:rPr>
          <w:rFonts w:asciiTheme="minorHAnsi" w:eastAsia="Times New Roman" w:hAnsiTheme="minorHAnsi" w:cstheme="minorHAnsi"/>
          <w:sz w:val="22"/>
          <w:szCs w:val="22"/>
        </w:rPr>
        <w:t xml:space="preserve">rur typu PVC. Konstrukcja kolumny filtracyjnej będzie następująca: </w:t>
      </w:r>
      <w:r>
        <w:rPr>
          <w:rFonts w:asciiTheme="minorHAnsi" w:eastAsia="Times New Roman" w:hAnsiTheme="minorHAnsi" w:cstheme="minorHAnsi"/>
          <w:sz w:val="22"/>
          <w:szCs w:val="22"/>
        </w:rPr>
        <w:t xml:space="preserve">rura podfiltrowa Ø 195 mm, dł. </w:t>
      </w:r>
      <w:r w:rsidRPr="00E8114F">
        <w:rPr>
          <w:rFonts w:asciiTheme="minorHAnsi" w:eastAsia="Times New Roman" w:hAnsiTheme="minorHAnsi" w:cstheme="minorHAnsi"/>
          <w:sz w:val="22"/>
          <w:szCs w:val="22"/>
        </w:rPr>
        <w:t>2,0 m; część czynna Ø 195 mm, dł.  12,0 m; rura nadfiltrowa Ø 195 mm, dł.  69,0 m.</w:t>
      </w:r>
      <w:r>
        <w:rPr>
          <w:rFonts w:asciiTheme="minorHAnsi" w:hAnsiTheme="minorHAnsi" w:cstheme="minorHAnsi"/>
          <w:sz w:val="22"/>
          <w:szCs w:val="22"/>
        </w:rPr>
        <w:t xml:space="preserve"> </w:t>
      </w:r>
      <w:r w:rsidRPr="00E8114F">
        <w:rPr>
          <w:rFonts w:asciiTheme="minorHAnsi" w:eastAsia="Times New Roman" w:hAnsiTheme="minorHAnsi" w:cstheme="minorHAnsi"/>
          <w:sz w:val="22"/>
          <w:szCs w:val="22"/>
        </w:rPr>
        <w:t xml:space="preserve">Kolumnę posadowić na głębokości </w:t>
      </w:r>
      <w:r w:rsidRPr="00E8114F">
        <w:rPr>
          <w:rFonts w:asciiTheme="minorHAnsi" w:eastAsia="Times New Roman" w:hAnsiTheme="minorHAnsi" w:cstheme="minorHAnsi"/>
          <w:sz w:val="22"/>
          <w:szCs w:val="22"/>
        </w:rPr>
        <w:lastRenderedPageBreak/>
        <w:t xml:space="preserve">83,0 m, otwór zamknąć plastikowym denkiem. Wokół filtru należy wykonać obsypkę dostosowaną </w:t>
      </w:r>
      <w:r>
        <w:rPr>
          <w:rFonts w:asciiTheme="minorHAnsi" w:eastAsia="Times New Roman" w:hAnsiTheme="minorHAnsi" w:cstheme="minorHAnsi"/>
          <w:sz w:val="22"/>
          <w:szCs w:val="22"/>
        </w:rPr>
        <w:br/>
      </w:r>
      <w:r w:rsidRPr="00E8114F">
        <w:rPr>
          <w:rFonts w:asciiTheme="minorHAnsi" w:eastAsia="Times New Roman" w:hAnsiTheme="minorHAnsi" w:cstheme="minorHAnsi"/>
          <w:sz w:val="22"/>
          <w:szCs w:val="22"/>
        </w:rPr>
        <w:t>do granulacji warstwy wodonośnej, a powyżej obsypki przestrzeń wokół rury nadfiltrowej wypełnić compaktonitem.</w:t>
      </w:r>
      <w:r>
        <w:rPr>
          <w:rFonts w:asciiTheme="minorHAnsi" w:hAnsiTheme="minorHAnsi" w:cstheme="minorHAnsi"/>
          <w:sz w:val="22"/>
          <w:szCs w:val="22"/>
        </w:rPr>
        <w:t xml:space="preserve"> </w:t>
      </w:r>
      <w:r w:rsidRPr="00383B38">
        <w:rPr>
          <w:rFonts w:asciiTheme="minorHAnsi" w:hAnsiTheme="minorHAnsi" w:cstheme="minorHAnsi"/>
          <w:sz w:val="22"/>
          <w:szCs w:val="22"/>
        </w:rPr>
        <w:t>Inwestor</w:t>
      </w:r>
      <w:r>
        <w:rPr>
          <w:rFonts w:asciiTheme="minorHAnsi" w:hAnsiTheme="minorHAnsi" w:cstheme="minorHAnsi"/>
          <w:sz w:val="22"/>
          <w:szCs w:val="22"/>
        </w:rPr>
        <w:t xml:space="preserve"> </w:t>
      </w:r>
      <w:r w:rsidRPr="00383B38">
        <w:rPr>
          <w:rFonts w:asciiTheme="minorHAnsi" w:hAnsiTheme="minorHAnsi" w:cstheme="minorHAnsi"/>
          <w:sz w:val="22"/>
          <w:szCs w:val="22"/>
        </w:rPr>
        <w:t xml:space="preserve">planuje wykonania obudowy studni z betonowego kręgu o średnicy 1000 mm </w:t>
      </w:r>
      <w:r>
        <w:rPr>
          <w:rFonts w:asciiTheme="minorHAnsi" w:hAnsiTheme="minorHAnsi" w:cstheme="minorHAnsi"/>
          <w:sz w:val="22"/>
          <w:szCs w:val="22"/>
        </w:rPr>
        <w:br/>
      </w:r>
      <w:r w:rsidRPr="00383B38">
        <w:rPr>
          <w:rFonts w:asciiTheme="minorHAnsi" w:hAnsiTheme="minorHAnsi" w:cstheme="minorHAnsi"/>
          <w:sz w:val="22"/>
          <w:szCs w:val="22"/>
        </w:rPr>
        <w:t>z betonowa pokrywą,</w:t>
      </w:r>
      <w:r>
        <w:rPr>
          <w:rFonts w:asciiTheme="minorHAnsi" w:hAnsiTheme="minorHAnsi" w:cstheme="minorHAnsi"/>
          <w:sz w:val="22"/>
          <w:szCs w:val="22"/>
        </w:rPr>
        <w:t xml:space="preserve"> </w:t>
      </w:r>
      <w:r w:rsidRPr="00383B38">
        <w:rPr>
          <w:rFonts w:asciiTheme="minorHAnsi" w:hAnsiTheme="minorHAnsi" w:cstheme="minorHAnsi"/>
          <w:sz w:val="22"/>
          <w:szCs w:val="22"/>
        </w:rPr>
        <w:t>(grubość 180 mm, średnica 1000 mm).</w:t>
      </w:r>
      <w:r>
        <w:rPr>
          <w:rFonts w:asciiTheme="minorHAnsi" w:hAnsiTheme="minorHAnsi" w:cstheme="minorHAnsi"/>
          <w:sz w:val="22"/>
          <w:szCs w:val="22"/>
        </w:rPr>
        <w:t xml:space="preserve"> Wysokość betonowego kręgu to 1</w:t>
      </w:r>
      <w:r w:rsidRPr="00383B38">
        <w:rPr>
          <w:rFonts w:asciiTheme="minorHAnsi" w:hAnsiTheme="minorHAnsi" w:cstheme="minorHAnsi"/>
          <w:sz w:val="22"/>
          <w:szCs w:val="22"/>
        </w:rPr>
        <w:t xml:space="preserve">000 mm, </w:t>
      </w:r>
      <w:r>
        <w:rPr>
          <w:rFonts w:asciiTheme="minorHAnsi" w:hAnsiTheme="minorHAnsi" w:cstheme="minorHAnsi"/>
          <w:sz w:val="22"/>
          <w:szCs w:val="22"/>
        </w:rPr>
        <w:br/>
      </w:r>
      <w:r w:rsidRPr="00383B38">
        <w:rPr>
          <w:rFonts w:asciiTheme="minorHAnsi" w:hAnsiTheme="minorHAnsi" w:cstheme="minorHAnsi"/>
          <w:sz w:val="22"/>
          <w:szCs w:val="22"/>
        </w:rPr>
        <w:t>z czego 600 mm</w:t>
      </w:r>
      <w:r>
        <w:rPr>
          <w:rFonts w:asciiTheme="minorHAnsi" w:hAnsiTheme="minorHAnsi" w:cstheme="minorHAnsi"/>
          <w:sz w:val="22"/>
          <w:szCs w:val="22"/>
        </w:rPr>
        <w:t xml:space="preserve"> </w:t>
      </w:r>
      <w:r w:rsidRPr="00383B38">
        <w:rPr>
          <w:rFonts w:asciiTheme="minorHAnsi" w:hAnsiTheme="minorHAnsi" w:cstheme="minorHAnsi"/>
          <w:sz w:val="22"/>
          <w:szCs w:val="22"/>
        </w:rPr>
        <w:t>wystaje ponad powierzchnię terenu, 400 mm wbudowane zostanie pod powierzchnię terenu.</w:t>
      </w:r>
      <w:r>
        <w:rPr>
          <w:rFonts w:asciiTheme="minorHAnsi" w:hAnsiTheme="minorHAnsi" w:cstheme="minorHAnsi"/>
          <w:sz w:val="22"/>
          <w:szCs w:val="22"/>
        </w:rPr>
        <w:t xml:space="preserve"> </w:t>
      </w:r>
      <w:r w:rsidRPr="00383B38">
        <w:rPr>
          <w:rFonts w:asciiTheme="minorHAnsi" w:hAnsiTheme="minorHAnsi" w:cstheme="minorHAnsi"/>
          <w:sz w:val="22"/>
          <w:szCs w:val="22"/>
        </w:rPr>
        <w:t>W obudowie studziennej oprócz głowicy z otworem do pomiarów zwierciadła wody zamontowany</w:t>
      </w:r>
      <w:r>
        <w:rPr>
          <w:rFonts w:asciiTheme="minorHAnsi" w:eastAsia="Times New Roman" w:hAnsiTheme="minorHAnsi" w:cstheme="minorHAnsi"/>
          <w:sz w:val="22"/>
          <w:szCs w:val="22"/>
        </w:rPr>
        <w:t xml:space="preserve"> </w:t>
      </w:r>
      <w:r w:rsidRPr="00383B38">
        <w:rPr>
          <w:rFonts w:asciiTheme="minorHAnsi" w:hAnsiTheme="minorHAnsi" w:cstheme="minorHAnsi"/>
          <w:sz w:val="22"/>
          <w:szCs w:val="22"/>
        </w:rPr>
        <w:t>zostanie manometr, zawór z</w:t>
      </w:r>
      <w:r>
        <w:rPr>
          <w:rFonts w:asciiTheme="minorHAnsi" w:hAnsiTheme="minorHAnsi" w:cstheme="minorHAnsi"/>
          <w:sz w:val="22"/>
          <w:szCs w:val="22"/>
        </w:rPr>
        <w:t>wrotni. Ponadto projektowane je</w:t>
      </w:r>
      <w:r w:rsidRPr="00383B38">
        <w:rPr>
          <w:rFonts w:asciiTheme="minorHAnsi" w:hAnsiTheme="minorHAnsi" w:cstheme="minorHAnsi"/>
          <w:sz w:val="22"/>
          <w:szCs w:val="22"/>
        </w:rPr>
        <w:t>st utwardzenie terenu wokół studni</w:t>
      </w:r>
      <w:r>
        <w:rPr>
          <w:rFonts w:asciiTheme="minorHAnsi" w:hAnsiTheme="minorHAnsi" w:cstheme="minorHAnsi"/>
          <w:sz w:val="22"/>
          <w:szCs w:val="22"/>
        </w:rPr>
        <w:t xml:space="preserve"> </w:t>
      </w:r>
      <w:r w:rsidRPr="00383B38">
        <w:rPr>
          <w:rFonts w:asciiTheme="minorHAnsi" w:hAnsiTheme="minorHAnsi" w:cstheme="minorHAnsi"/>
          <w:sz w:val="22"/>
          <w:szCs w:val="22"/>
        </w:rPr>
        <w:t xml:space="preserve">o promieniu </w:t>
      </w:r>
      <w:r>
        <w:rPr>
          <w:rFonts w:asciiTheme="minorHAnsi" w:hAnsiTheme="minorHAnsi" w:cstheme="minorHAnsi"/>
          <w:sz w:val="22"/>
          <w:szCs w:val="22"/>
        </w:rPr>
        <w:br/>
      </w:r>
      <w:r w:rsidRPr="00383B38">
        <w:rPr>
          <w:rFonts w:asciiTheme="minorHAnsi" w:hAnsiTheme="minorHAnsi" w:cstheme="minorHAnsi"/>
          <w:sz w:val="22"/>
          <w:szCs w:val="22"/>
        </w:rPr>
        <w:t>1,0 m od wprowadzo</w:t>
      </w:r>
      <w:r>
        <w:rPr>
          <w:rFonts w:asciiTheme="minorHAnsi" w:hAnsiTheme="minorHAnsi" w:cstheme="minorHAnsi"/>
          <w:sz w:val="22"/>
          <w:szCs w:val="22"/>
        </w:rPr>
        <w:t>nej w grunt rury ze spadkiem 2‰</w:t>
      </w:r>
      <w:r w:rsidRPr="00383B38">
        <w:rPr>
          <w:rFonts w:asciiTheme="minorHAnsi" w:hAnsiTheme="minorHAnsi" w:cstheme="minorHAnsi"/>
          <w:sz w:val="22"/>
          <w:szCs w:val="22"/>
        </w:rPr>
        <w:t>.</w:t>
      </w:r>
      <w:r>
        <w:rPr>
          <w:rFonts w:asciiTheme="minorHAnsi" w:hAnsiTheme="minorHAnsi" w:cstheme="minorHAnsi"/>
          <w:sz w:val="22"/>
          <w:szCs w:val="22"/>
        </w:rPr>
        <w:t xml:space="preserve"> W </w:t>
      </w:r>
      <w:r w:rsidRPr="00383B38">
        <w:rPr>
          <w:rFonts w:asciiTheme="minorHAnsi" w:hAnsiTheme="minorHAnsi" w:cstheme="minorHAnsi"/>
          <w:sz w:val="22"/>
          <w:szCs w:val="22"/>
        </w:rPr>
        <w:t>otworze zamontowana zostanie pompa głębinowa o maksymalnej</w:t>
      </w:r>
      <w:r>
        <w:rPr>
          <w:rFonts w:asciiTheme="minorHAnsi" w:hAnsiTheme="minorHAnsi" w:cstheme="minorHAnsi"/>
          <w:sz w:val="22"/>
          <w:szCs w:val="22"/>
        </w:rPr>
        <w:t xml:space="preserve"> </w:t>
      </w:r>
      <w:r w:rsidRPr="00383B38">
        <w:rPr>
          <w:rFonts w:asciiTheme="minorHAnsi" w:hAnsiTheme="minorHAnsi" w:cstheme="minorHAnsi"/>
          <w:sz w:val="22"/>
          <w:szCs w:val="22"/>
        </w:rPr>
        <w:t>wyda</w:t>
      </w:r>
      <w:r>
        <w:rPr>
          <w:rFonts w:asciiTheme="minorHAnsi" w:hAnsiTheme="minorHAnsi" w:cstheme="minorHAnsi"/>
          <w:sz w:val="22"/>
          <w:szCs w:val="22"/>
        </w:rPr>
        <w:t>jności przekraczającej 10,0 m</w:t>
      </w:r>
      <w:r>
        <w:rPr>
          <w:rFonts w:asciiTheme="minorHAnsi" w:hAnsiTheme="minorHAnsi" w:cstheme="minorHAnsi"/>
          <w:sz w:val="22"/>
          <w:szCs w:val="22"/>
          <w:vertAlign w:val="superscript"/>
        </w:rPr>
        <w:t>3</w:t>
      </w:r>
      <w:r>
        <w:rPr>
          <w:rFonts w:asciiTheme="minorHAnsi" w:hAnsiTheme="minorHAnsi" w:cstheme="minorHAnsi"/>
          <w:sz w:val="22"/>
          <w:szCs w:val="22"/>
        </w:rPr>
        <w:t>/h. Przewidywany jest pobór wod</w:t>
      </w:r>
      <w:r w:rsidRPr="00383B38">
        <w:rPr>
          <w:rFonts w:asciiTheme="minorHAnsi" w:hAnsiTheme="minorHAnsi" w:cstheme="minorHAnsi"/>
          <w:sz w:val="22"/>
          <w:szCs w:val="22"/>
        </w:rPr>
        <w:t>y od 15 kwietnia</w:t>
      </w:r>
      <w:r>
        <w:rPr>
          <w:rFonts w:asciiTheme="minorHAnsi" w:hAnsiTheme="minorHAnsi" w:cstheme="minorHAnsi"/>
          <w:sz w:val="22"/>
          <w:szCs w:val="22"/>
        </w:rPr>
        <w:t xml:space="preserve"> </w:t>
      </w:r>
      <w:r>
        <w:rPr>
          <w:rFonts w:asciiTheme="minorHAnsi" w:hAnsiTheme="minorHAnsi" w:cstheme="minorHAnsi"/>
          <w:sz w:val="22"/>
          <w:szCs w:val="22"/>
        </w:rPr>
        <w:br/>
      </w:r>
      <w:r w:rsidRPr="00383B38">
        <w:rPr>
          <w:rFonts w:asciiTheme="minorHAnsi" w:hAnsiTheme="minorHAnsi" w:cstheme="minorHAnsi"/>
          <w:sz w:val="22"/>
          <w:szCs w:val="22"/>
        </w:rPr>
        <w:t xml:space="preserve">do 15 września, przez 20 dni w miesiącu. Założono, </w:t>
      </w:r>
      <w:r>
        <w:rPr>
          <w:rFonts w:asciiTheme="minorHAnsi" w:hAnsiTheme="minorHAnsi" w:cstheme="minorHAnsi"/>
          <w:sz w:val="22"/>
          <w:szCs w:val="22"/>
        </w:rPr>
        <w:t>że </w:t>
      </w:r>
      <w:r w:rsidRPr="00383B38">
        <w:rPr>
          <w:rFonts w:asciiTheme="minorHAnsi" w:hAnsiTheme="minorHAnsi" w:cstheme="minorHAnsi"/>
          <w:sz w:val="22"/>
          <w:szCs w:val="22"/>
        </w:rPr>
        <w:t>podlewanie będzie odbywać się 12 godzin</w:t>
      </w:r>
      <w:r>
        <w:rPr>
          <w:rFonts w:asciiTheme="minorHAnsi" w:hAnsiTheme="minorHAnsi" w:cstheme="minorHAnsi"/>
          <w:sz w:val="22"/>
          <w:szCs w:val="22"/>
        </w:rPr>
        <w:t xml:space="preserve"> </w:t>
      </w:r>
      <w:r w:rsidRPr="00383B38">
        <w:rPr>
          <w:rFonts w:asciiTheme="minorHAnsi" w:hAnsiTheme="minorHAnsi" w:cstheme="minorHAnsi"/>
          <w:sz w:val="22"/>
          <w:szCs w:val="22"/>
        </w:rPr>
        <w:t xml:space="preserve">dziennie </w:t>
      </w:r>
      <w:r>
        <w:rPr>
          <w:rFonts w:asciiTheme="minorHAnsi" w:hAnsiTheme="minorHAnsi" w:cstheme="minorHAnsi"/>
          <w:sz w:val="22"/>
          <w:szCs w:val="22"/>
        </w:rPr>
        <w:br/>
      </w:r>
      <w:r w:rsidRPr="00383B38">
        <w:rPr>
          <w:rFonts w:asciiTheme="minorHAnsi" w:hAnsiTheme="minorHAnsi" w:cstheme="minorHAnsi"/>
          <w:sz w:val="22"/>
          <w:szCs w:val="22"/>
        </w:rPr>
        <w:t>co daje roczne zapo</w:t>
      </w:r>
      <w:r>
        <w:rPr>
          <w:rFonts w:asciiTheme="minorHAnsi" w:hAnsiTheme="minorHAnsi" w:cstheme="minorHAnsi"/>
          <w:sz w:val="22"/>
          <w:szCs w:val="22"/>
        </w:rPr>
        <w:t>trzebowanie w ilości 24 000 m</w:t>
      </w:r>
      <w:r>
        <w:rPr>
          <w:rFonts w:asciiTheme="minorHAnsi" w:hAnsiTheme="minorHAnsi" w:cstheme="minorHAnsi"/>
          <w:sz w:val="22"/>
          <w:szCs w:val="22"/>
          <w:vertAlign w:val="superscript"/>
        </w:rPr>
        <w:t>3</w:t>
      </w:r>
      <w:r w:rsidRPr="00383B38">
        <w:rPr>
          <w:rFonts w:asciiTheme="minorHAnsi" w:hAnsiTheme="minorHAnsi" w:cstheme="minorHAnsi"/>
          <w:sz w:val="22"/>
          <w:szCs w:val="22"/>
        </w:rPr>
        <w:t>/rok. Za wydajność maksymalną</w:t>
      </w:r>
      <w:r>
        <w:rPr>
          <w:rFonts w:asciiTheme="minorHAnsi" w:hAnsiTheme="minorHAnsi" w:cstheme="minorHAnsi"/>
          <w:sz w:val="22"/>
          <w:szCs w:val="22"/>
        </w:rPr>
        <w:t xml:space="preserve"> </w:t>
      </w:r>
      <w:r w:rsidRPr="00383B38">
        <w:rPr>
          <w:rFonts w:asciiTheme="minorHAnsi" w:hAnsiTheme="minorHAnsi" w:cstheme="minorHAnsi"/>
          <w:sz w:val="22"/>
          <w:szCs w:val="22"/>
        </w:rPr>
        <w:t>godzinową przyjęto wydajn</w:t>
      </w:r>
      <w:r>
        <w:rPr>
          <w:rFonts w:asciiTheme="minorHAnsi" w:hAnsiTheme="minorHAnsi" w:cstheme="minorHAnsi"/>
          <w:sz w:val="22"/>
          <w:szCs w:val="22"/>
        </w:rPr>
        <w:t>ość wystarczającą do pokrycia p</w:t>
      </w:r>
      <w:r w:rsidRPr="00383B38">
        <w:rPr>
          <w:rFonts w:asciiTheme="minorHAnsi" w:hAnsiTheme="minorHAnsi" w:cstheme="minorHAnsi"/>
          <w:sz w:val="22"/>
          <w:szCs w:val="22"/>
        </w:rPr>
        <w:t>ot</w:t>
      </w:r>
      <w:r>
        <w:rPr>
          <w:rFonts w:asciiTheme="minorHAnsi" w:hAnsiTheme="minorHAnsi" w:cstheme="minorHAnsi"/>
          <w:sz w:val="22"/>
          <w:szCs w:val="22"/>
        </w:rPr>
        <w:t>rzeb wodnych, Qmax h = 30,0 m</w:t>
      </w:r>
      <w:r>
        <w:rPr>
          <w:rFonts w:asciiTheme="minorHAnsi" w:hAnsiTheme="minorHAnsi" w:cstheme="minorHAnsi"/>
          <w:sz w:val="22"/>
          <w:szCs w:val="22"/>
          <w:vertAlign w:val="superscript"/>
        </w:rPr>
        <w:t>3</w:t>
      </w:r>
      <w:r w:rsidRPr="00383B38">
        <w:rPr>
          <w:rFonts w:asciiTheme="minorHAnsi" w:hAnsiTheme="minorHAnsi" w:cstheme="minorHAnsi"/>
          <w:sz w:val="22"/>
          <w:szCs w:val="22"/>
        </w:rPr>
        <w:t>/h.</w:t>
      </w:r>
      <w:r>
        <w:rPr>
          <w:rFonts w:asciiTheme="minorHAnsi" w:hAnsiTheme="minorHAnsi" w:cstheme="minorHAnsi"/>
          <w:sz w:val="22"/>
          <w:szCs w:val="22"/>
        </w:rPr>
        <w:t xml:space="preserve"> </w:t>
      </w:r>
      <w:r w:rsidRPr="00383B38">
        <w:rPr>
          <w:rFonts w:asciiTheme="minorHAnsi" w:hAnsiTheme="minorHAnsi" w:cstheme="minorHAnsi"/>
          <w:sz w:val="22"/>
          <w:szCs w:val="22"/>
        </w:rPr>
        <w:t>Zasięg przewidywanego leja depresji wyniesie R = 153,4 m. W wyniku realizacji przedsięwzięcia polegającego na wykonaniu urządzenia wodnego do poboru</w:t>
      </w:r>
      <w:r>
        <w:rPr>
          <w:rFonts w:asciiTheme="minorHAnsi" w:hAnsiTheme="minorHAnsi" w:cstheme="minorHAnsi"/>
          <w:sz w:val="22"/>
          <w:szCs w:val="22"/>
        </w:rPr>
        <w:t xml:space="preserve"> wód podziemnych nie doj</w:t>
      </w:r>
      <w:r w:rsidRPr="00383B38">
        <w:rPr>
          <w:rFonts w:asciiTheme="minorHAnsi" w:hAnsiTheme="minorHAnsi" w:cstheme="minorHAnsi"/>
          <w:sz w:val="22"/>
          <w:szCs w:val="22"/>
        </w:rPr>
        <w:t>dzie do wprowadzania do środowiska żadnych substancji stałych oraz</w:t>
      </w:r>
      <w:r>
        <w:rPr>
          <w:rFonts w:asciiTheme="minorHAnsi" w:hAnsiTheme="minorHAnsi" w:cstheme="minorHAnsi"/>
          <w:sz w:val="22"/>
          <w:szCs w:val="22"/>
        </w:rPr>
        <w:t xml:space="preserve"> </w:t>
      </w:r>
      <w:r w:rsidRPr="00383B38">
        <w:rPr>
          <w:rFonts w:asciiTheme="minorHAnsi" w:hAnsiTheme="minorHAnsi" w:cstheme="minorHAnsi"/>
          <w:sz w:val="22"/>
          <w:szCs w:val="22"/>
        </w:rPr>
        <w:t>ciekłych. Do powietrza atmosferycznego mogą być uwalniane niewielkie ilości substancji lotnych,</w:t>
      </w:r>
      <w:r>
        <w:rPr>
          <w:rFonts w:asciiTheme="minorHAnsi" w:hAnsiTheme="minorHAnsi" w:cstheme="minorHAnsi"/>
          <w:sz w:val="22"/>
          <w:szCs w:val="22"/>
        </w:rPr>
        <w:t xml:space="preserve"> </w:t>
      </w:r>
      <w:r w:rsidRPr="00383B38">
        <w:rPr>
          <w:rFonts w:asciiTheme="minorHAnsi" w:hAnsiTheme="minorHAnsi" w:cstheme="minorHAnsi"/>
          <w:sz w:val="22"/>
          <w:szCs w:val="22"/>
        </w:rPr>
        <w:t xml:space="preserve">których powstanie związane jest z pracą silników spalinowych </w:t>
      </w:r>
      <w:r>
        <w:rPr>
          <w:rFonts w:asciiTheme="minorHAnsi" w:hAnsiTheme="minorHAnsi" w:cstheme="minorHAnsi"/>
          <w:sz w:val="22"/>
          <w:szCs w:val="22"/>
        </w:rPr>
        <w:t>pojazdu transportującego podzes</w:t>
      </w:r>
      <w:r w:rsidRPr="00383B38">
        <w:rPr>
          <w:rFonts w:asciiTheme="minorHAnsi" w:hAnsiTheme="minorHAnsi" w:cstheme="minorHAnsi"/>
          <w:sz w:val="22"/>
          <w:szCs w:val="22"/>
        </w:rPr>
        <w:t>poły</w:t>
      </w:r>
      <w:r>
        <w:rPr>
          <w:rFonts w:asciiTheme="minorHAnsi" w:hAnsiTheme="minorHAnsi" w:cstheme="minorHAnsi"/>
          <w:sz w:val="22"/>
          <w:szCs w:val="22"/>
        </w:rPr>
        <w:t xml:space="preserve"> urządzenia wodnego. W</w:t>
      </w:r>
      <w:r w:rsidRPr="00383B38">
        <w:rPr>
          <w:rFonts w:asciiTheme="minorHAnsi" w:hAnsiTheme="minorHAnsi" w:cstheme="minorHAnsi"/>
          <w:sz w:val="22"/>
          <w:szCs w:val="22"/>
        </w:rPr>
        <w:t>w</w:t>
      </w:r>
      <w:r>
        <w:rPr>
          <w:rFonts w:asciiTheme="minorHAnsi" w:hAnsiTheme="minorHAnsi" w:cstheme="minorHAnsi"/>
          <w:sz w:val="22"/>
          <w:szCs w:val="22"/>
        </w:rPr>
        <w:t>.</w:t>
      </w:r>
      <w:r w:rsidRPr="00383B38">
        <w:rPr>
          <w:rFonts w:asciiTheme="minorHAnsi" w:hAnsiTheme="minorHAnsi" w:cstheme="minorHAnsi"/>
          <w:sz w:val="22"/>
          <w:szCs w:val="22"/>
        </w:rPr>
        <w:t xml:space="preserve"> oddziaływanie będzie krótkotrwałe wyłącznie w fazie realizacji</w:t>
      </w:r>
      <w:r>
        <w:rPr>
          <w:rFonts w:asciiTheme="minorHAnsi" w:hAnsiTheme="minorHAnsi" w:cstheme="minorHAnsi"/>
          <w:sz w:val="22"/>
          <w:szCs w:val="22"/>
        </w:rPr>
        <w:t xml:space="preserve"> </w:t>
      </w:r>
      <w:r w:rsidRPr="00383B38">
        <w:rPr>
          <w:rFonts w:asciiTheme="minorHAnsi" w:hAnsiTheme="minorHAnsi" w:cstheme="minorHAnsi"/>
          <w:sz w:val="22"/>
          <w:szCs w:val="22"/>
        </w:rPr>
        <w:t xml:space="preserve">przedsięwzięcia. </w:t>
      </w:r>
      <w:r>
        <w:rPr>
          <w:rFonts w:asciiTheme="minorHAnsi" w:hAnsiTheme="minorHAnsi" w:cstheme="minorHAnsi"/>
          <w:sz w:val="22"/>
          <w:szCs w:val="22"/>
        </w:rPr>
        <w:br/>
      </w:r>
      <w:r w:rsidRPr="00383B38">
        <w:rPr>
          <w:rFonts w:asciiTheme="minorHAnsi" w:hAnsiTheme="minorHAnsi" w:cstheme="minorHAnsi"/>
          <w:sz w:val="22"/>
          <w:szCs w:val="22"/>
        </w:rPr>
        <w:t>W fazie eksploatacji nie będzie miała miejsca żadna emisja substancji gazowych,</w:t>
      </w:r>
      <w:r>
        <w:rPr>
          <w:rFonts w:asciiTheme="minorHAnsi" w:hAnsiTheme="minorHAnsi" w:cstheme="minorHAnsi"/>
          <w:sz w:val="22"/>
          <w:szCs w:val="22"/>
        </w:rPr>
        <w:t xml:space="preserve"> </w:t>
      </w:r>
      <w:r w:rsidRPr="00383B38">
        <w:rPr>
          <w:rFonts w:asciiTheme="minorHAnsi" w:hAnsiTheme="minorHAnsi" w:cstheme="minorHAnsi"/>
          <w:sz w:val="22"/>
          <w:szCs w:val="22"/>
        </w:rPr>
        <w:t>stałych oraz ciekłych.</w:t>
      </w:r>
      <w:r>
        <w:rPr>
          <w:rFonts w:asciiTheme="minorHAnsi" w:hAnsiTheme="minorHAnsi" w:cstheme="minorHAnsi"/>
          <w:sz w:val="22"/>
          <w:szCs w:val="22"/>
        </w:rPr>
        <w:t xml:space="preserve"> </w:t>
      </w:r>
      <w:r>
        <w:rPr>
          <w:rFonts w:asciiTheme="minorHAnsi" w:hAnsiTheme="minorHAnsi" w:cstheme="minorHAnsi"/>
          <w:sz w:val="22"/>
          <w:szCs w:val="22"/>
        </w:rPr>
        <w:br/>
      </w:r>
      <w:r w:rsidRPr="00383B38">
        <w:rPr>
          <w:rFonts w:asciiTheme="minorHAnsi" w:hAnsiTheme="minorHAnsi" w:cstheme="minorHAnsi"/>
          <w:sz w:val="22"/>
          <w:szCs w:val="22"/>
        </w:rPr>
        <w:t>Na etapie rea</w:t>
      </w:r>
      <w:r>
        <w:rPr>
          <w:rFonts w:asciiTheme="minorHAnsi" w:hAnsiTheme="minorHAnsi" w:cstheme="minorHAnsi"/>
          <w:sz w:val="22"/>
          <w:szCs w:val="22"/>
        </w:rPr>
        <w:t>lizacji przedsięwzięcia związan</w:t>
      </w:r>
      <w:r w:rsidRPr="00383B38">
        <w:rPr>
          <w:rFonts w:asciiTheme="minorHAnsi" w:hAnsiTheme="minorHAnsi" w:cstheme="minorHAnsi"/>
          <w:sz w:val="22"/>
          <w:szCs w:val="22"/>
        </w:rPr>
        <w:t>ego z montażem urządzenia do poboru wód</w:t>
      </w:r>
      <w:r>
        <w:rPr>
          <w:rFonts w:asciiTheme="minorHAnsi" w:hAnsiTheme="minorHAnsi" w:cstheme="minorHAnsi"/>
          <w:sz w:val="22"/>
          <w:szCs w:val="22"/>
        </w:rPr>
        <w:t xml:space="preserve"> </w:t>
      </w:r>
      <w:r w:rsidRPr="00383B38">
        <w:rPr>
          <w:rFonts w:asciiTheme="minorHAnsi" w:hAnsiTheme="minorHAnsi" w:cstheme="minorHAnsi"/>
          <w:sz w:val="22"/>
          <w:szCs w:val="22"/>
        </w:rPr>
        <w:t>podziemnych wystąpi nieznaczna emisja hałasu związana z pracą silnika spalinowego urządzenia</w:t>
      </w:r>
      <w:r>
        <w:rPr>
          <w:rFonts w:asciiTheme="minorHAnsi" w:hAnsiTheme="minorHAnsi" w:cstheme="minorHAnsi"/>
          <w:sz w:val="22"/>
          <w:szCs w:val="22"/>
        </w:rPr>
        <w:t xml:space="preserve"> </w:t>
      </w:r>
      <w:r w:rsidRPr="00383B38">
        <w:rPr>
          <w:rFonts w:asciiTheme="minorHAnsi" w:hAnsiTheme="minorHAnsi" w:cstheme="minorHAnsi"/>
          <w:sz w:val="22"/>
          <w:szCs w:val="22"/>
        </w:rPr>
        <w:t>transportowego. Będzie ona jednak krótkotrwała. Eksploatacja urządzenia wodnego nie będzie</w:t>
      </w:r>
      <w:r>
        <w:rPr>
          <w:rFonts w:asciiTheme="minorHAnsi" w:hAnsiTheme="minorHAnsi" w:cstheme="minorHAnsi"/>
          <w:sz w:val="22"/>
          <w:szCs w:val="22"/>
        </w:rPr>
        <w:t xml:space="preserve"> </w:t>
      </w:r>
      <w:r w:rsidRPr="00383B38">
        <w:rPr>
          <w:rFonts w:asciiTheme="minorHAnsi" w:hAnsiTheme="minorHAnsi" w:cstheme="minorHAnsi"/>
          <w:sz w:val="22"/>
          <w:szCs w:val="22"/>
        </w:rPr>
        <w:t>p</w:t>
      </w:r>
      <w:r>
        <w:rPr>
          <w:rFonts w:asciiTheme="minorHAnsi" w:hAnsiTheme="minorHAnsi" w:cstheme="minorHAnsi"/>
          <w:sz w:val="22"/>
          <w:szCs w:val="22"/>
        </w:rPr>
        <w:t>owodowała uciążliwości akustycz</w:t>
      </w:r>
      <w:r w:rsidRPr="00383B38">
        <w:rPr>
          <w:rFonts w:asciiTheme="minorHAnsi" w:hAnsiTheme="minorHAnsi" w:cstheme="minorHAnsi"/>
          <w:sz w:val="22"/>
          <w:szCs w:val="22"/>
        </w:rPr>
        <w:t xml:space="preserve">nej. </w:t>
      </w:r>
      <w:r>
        <w:rPr>
          <w:rFonts w:asciiTheme="minorHAnsi" w:hAnsiTheme="minorHAnsi" w:cstheme="minorHAnsi"/>
          <w:sz w:val="22"/>
          <w:szCs w:val="22"/>
        </w:rPr>
        <w:br/>
      </w:r>
      <w:r w:rsidRPr="00383B38">
        <w:rPr>
          <w:rFonts w:asciiTheme="minorHAnsi" w:hAnsiTheme="minorHAnsi" w:cstheme="minorHAnsi"/>
          <w:sz w:val="22"/>
          <w:szCs w:val="22"/>
        </w:rPr>
        <w:t>Planowana inwestycja nie spowoduje przekroczenia wartości</w:t>
      </w:r>
      <w:r>
        <w:rPr>
          <w:rFonts w:asciiTheme="minorHAnsi" w:hAnsiTheme="minorHAnsi" w:cstheme="minorHAnsi"/>
          <w:sz w:val="22"/>
          <w:szCs w:val="22"/>
        </w:rPr>
        <w:t xml:space="preserve"> </w:t>
      </w:r>
      <w:r w:rsidRPr="00383B38">
        <w:rPr>
          <w:rFonts w:asciiTheme="minorHAnsi" w:hAnsiTheme="minorHAnsi" w:cstheme="minorHAnsi"/>
          <w:sz w:val="22"/>
          <w:szCs w:val="22"/>
        </w:rPr>
        <w:t>dopuszczalnych określonych w Rozporządzeniu Ministra Środowiska z dnia 14 czerwca 2007r.</w:t>
      </w:r>
      <w:r>
        <w:rPr>
          <w:rFonts w:asciiTheme="minorHAnsi" w:hAnsiTheme="minorHAnsi" w:cstheme="minorHAnsi"/>
          <w:sz w:val="22"/>
          <w:szCs w:val="22"/>
        </w:rPr>
        <w:t xml:space="preserve"> </w:t>
      </w:r>
      <w:r w:rsidRPr="00383B38">
        <w:rPr>
          <w:rFonts w:asciiTheme="minorHAnsi" w:hAnsiTheme="minorHAnsi" w:cstheme="minorHAnsi"/>
          <w:sz w:val="22"/>
          <w:szCs w:val="22"/>
        </w:rPr>
        <w:t xml:space="preserve">w sprawie dopuszczalnych poziomów hałasu w środowisku </w:t>
      </w:r>
      <w:r>
        <w:rPr>
          <w:rFonts w:asciiTheme="minorHAnsi" w:hAnsiTheme="minorHAnsi" w:cstheme="minorHAnsi"/>
          <w:sz w:val="22"/>
          <w:szCs w:val="22"/>
        </w:rPr>
        <w:br/>
      </w:r>
      <w:r w:rsidRPr="009C4D85">
        <w:rPr>
          <w:rFonts w:asciiTheme="minorHAnsi" w:hAnsiTheme="minorHAnsi" w:cstheme="minorHAnsi"/>
          <w:sz w:val="22"/>
          <w:szCs w:val="22"/>
        </w:rPr>
        <w:t xml:space="preserve">(Dz. U. z 2014 r. poz. 112). </w:t>
      </w:r>
      <w:r w:rsidRPr="00383B38">
        <w:rPr>
          <w:rFonts w:asciiTheme="minorHAnsi" w:hAnsiTheme="minorHAnsi" w:cstheme="minorHAnsi"/>
          <w:sz w:val="22"/>
          <w:szCs w:val="22"/>
        </w:rPr>
        <w:t>Przewidywane rodzaje oraz ilości zanieczyszcze</w:t>
      </w:r>
      <w:r>
        <w:rPr>
          <w:rFonts w:asciiTheme="minorHAnsi" w:hAnsiTheme="minorHAnsi" w:cstheme="minorHAnsi"/>
          <w:sz w:val="22"/>
          <w:szCs w:val="22"/>
        </w:rPr>
        <w:t>ń</w:t>
      </w:r>
      <w:r w:rsidRPr="00383B38">
        <w:rPr>
          <w:rFonts w:asciiTheme="minorHAnsi" w:hAnsiTheme="minorHAnsi" w:cstheme="minorHAnsi"/>
          <w:sz w:val="22"/>
          <w:szCs w:val="22"/>
        </w:rPr>
        <w:t>, wynikające z funkcjonowania planowanego</w:t>
      </w:r>
      <w:r>
        <w:rPr>
          <w:rFonts w:asciiTheme="minorHAnsi" w:hAnsiTheme="minorHAnsi" w:cstheme="minorHAnsi"/>
          <w:sz w:val="22"/>
          <w:szCs w:val="22"/>
        </w:rPr>
        <w:t xml:space="preserve"> </w:t>
      </w:r>
      <w:r w:rsidRPr="00383B38">
        <w:rPr>
          <w:rFonts w:asciiTheme="minorHAnsi" w:hAnsiTheme="minorHAnsi" w:cstheme="minorHAnsi"/>
          <w:sz w:val="22"/>
          <w:szCs w:val="22"/>
        </w:rPr>
        <w:t>przedsięwzięcia nie zmienią się i pozostaną na tym samym poziomie.</w:t>
      </w:r>
      <w:r>
        <w:rPr>
          <w:rFonts w:asciiTheme="minorHAnsi" w:hAnsiTheme="minorHAnsi" w:cstheme="minorHAnsi"/>
          <w:sz w:val="22"/>
          <w:szCs w:val="22"/>
        </w:rPr>
        <w:t xml:space="preserve"> </w:t>
      </w:r>
      <w:r w:rsidRPr="00383B38">
        <w:rPr>
          <w:rFonts w:asciiTheme="minorHAnsi" w:hAnsiTheme="minorHAnsi" w:cstheme="minorHAnsi"/>
          <w:sz w:val="22"/>
          <w:szCs w:val="22"/>
        </w:rPr>
        <w:t>Na etapie eksploatacji przedsięwzięcia (funkcjonowanie ujęcia wód podziemnych)</w:t>
      </w:r>
      <w:r>
        <w:rPr>
          <w:rFonts w:asciiTheme="minorHAnsi" w:hAnsiTheme="minorHAnsi" w:cstheme="minorHAnsi"/>
          <w:sz w:val="22"/>
          <w:szCs w:val="22"/>
        </w:rPr>
        <w:t xml:space="preserve"> </w:t>
      </w:r>
      <w:r w:rsidRPr="00383B38">
        <w:rPr>
          <w:rFonts w:asciiTheme="minorHAnsi" w:hAnsiTheme="minorHAnsi" w:cstheme="minorHAnsi"/>
          <w:sz w:val="22"/>
          <w:szCs w:val="22"/>
        </w:rPr>
        <w:t>nie będą</w:t>
      </w:r>
      <w:r>
        <w:rPr>
          <w:rFonts w:asciiTheme="minorHAnsi" w:hAnsiTheme="minorHAnsi" w:cstheme="minorHAnsi"/>
          <w:sz w:val="22"/>
          <w:szCs w:val="22"/>
        </w:rPr>
        <w:t xml:space="preserve"> </w:t>
      </w:r>
      <w:r w:rsidRPr="00383B38">
        <w:rPr>
          <w:rFonts w:asciiTheme="minorHAnsi" w:hAnsiTheme="minorHAnsi" w:cstheme="minorHAnsi"/>
          <w:sz w:val="22"/>
          <w:szCs w:val="22"/>
        </w:rPr>
        <w:t>powstawać zarówno odpady niebezpieczne jak i inne niż niebezpieczne wymagające</w:t>
      </w:r>
      <w:r>
        <w:rPr>
          <w:rFonts w:asciiTheme="minorHAnsi" w:hAnsiTheme="minorHAnsi" w:cstheme="minorHAnsi"/>
          <w:sz w:val="22"/>
          <w:szCs w:val="22"/>
        </w:rPr>
        <w:t xml:space="preserve"> </w:t>
      </w:r>
      <w:r w:rsidRPr="00383B38">
        <w:rPr>
          <w:rFonts w:asciiTheme="minorHAnsi" w:hAnsiTheme="minorHAnsi" w:cstheme="minorHAnsi"/>
          <w:sz w:val="22"/>
          <w:szCs w:val="22"/>
        </w:rPr>
        <w:t xml:space="preserve">zagospodarowania zgodnie z przepisami ustawy </w:t>
      </w:r>
      <w:r>
        <w:rPr>
          <w:rFonts w:asciiTheme="minorHAnsi" w:hAnsiTheme="minorHAnsi" w:cstheme="minorHAnsi"/>
          <w:sz w:val="22"/>
          <w:szCs w:val="22"/>
        </w:rPr>
        <w:br/>
      </w:r>
      <w:r w:rsidRPr="00383B38">
        <w:rPr>
          <w:rFonts w:asciiTheme="minorHAnsi" w:hAnsiTheme="minorHAnsi" w:cstheme="minorHAnsi"/>
          <w:sz w:val="22"/>
          <w:szCs w:val="22"/>
        </w:rPr>
        <w:t xml:space="preserve">z dnia 14 grudnia </w:t>
      </w:r>
      <w:r w:rsidRPr="009C4D85">
        <w:rPr>
          <w:rFonts w:asciiTheme="minorHAnsi" w:hAnsiTheme="minorHAnsi" w:cstheme="minorHAnsi"/>
          <w:sz w:val="22"/>
          <w:szCs w:val="22"/>
        </w:rPr>
        <w:t>2012 r. o odpadach (Dz. U. z 20</w:t>
      </w:r>
      <w:r>
        <w:rPr>
          <w:rFonts w:asciiTheme="minorHAnsi" w:hAnsiTheme="minorHAnsi" w:cstheme="minorHAnsi"/>
          <w:sz w:val="22"/>
          <w:szCs w:val="22"/>
        </w:rPr>
        <w:t>2</w:t>
      </w:r>
      <w:r w:rsidRPr="009C4D85">
        <w:rPr>
          <w:rFonts w:asciiTheme="minorHAnsi" w:hAnsiTheme="minorHAnsi" w:cstheme="minorHAnsi"/>
          <w:sz w:val="22"/>
          <w:szCs w:val="22"/>
        </w:rPr>
        <w:t xml:space="preserve">1 r., poz. 779). Planowane </w:t>
      </w:r>
      <w:r w:rsidRPr="00383B38">
        <w:rPr>
          <w:rFonts w:asciiTheme="minorHAnsi" w:hAnsiTheme="minorHAnsi" w:cstheme="minorHAnsi"/>
          <w:sz w:val="22"/>
          <w:szCs w:val="22"/>
        </w:rPr>
        <w:t xml:space="preserve">przedsięwzięcie zlokalizowane jest poza obszarami Natura 2000, </w:t>
      </w:r>
      <w:r w:rsidRPr="00EF2C60">
        <w:rPr>
          <w:rFonts w:asciiTheme="minorHAnsi" w:hAnsiTheme="minorHAnsi" w:cstheme="minorHAnsi"/>
          <w:sz w:val="22"/>
          <w:szCs w:val="22"/>
        </w:rPr>
        <w:t xml:space="preserve">co wyklucza jakikolwiek wpływ na cele i przedmiot ochrony </w:t>
      </w:r>
      <w:r>
        <w:rPr>
          <w:rFonts w:asciiTheme="minorHAnsi" w:hAnsiTheme="minorHAnsi" w:cstheme="minorHAnsi"/>
          <w:sz w:val="22"/>
          <w:szCs w:val="22"/>
        </w:rPr>
        <w:br/>
      </w:r>
      <w:r w:rsidRPr="00EF2C60">
        <w:rPr>
          <w:rFonts w:asciiTheme="minorHAnsi" w:hAnsiTheme="minorHAnsi" w:cstheme="minorHAnsi"/>
          <w:sz w:val="22"/>
          <w:szCs w:val="22"/>
        </w:rPr>
        <w:t>oraz i</w:t>
      </w:r>
      <w:r>
        <w:rPr>
          <w:rFonts w:asciiTheme="minorHAnsi" w:hAnsiTheme="minorHAnsi" w:cstheme="minorHAnsi"/>
          <w:sz w:val="22"/>
          <w:szCs w:val="22"/>
        </w:rPr>
        <w:t xml:space="preserve">ntegralność obszaru Natura 2000, a więc </w:t>
      </w:r>
      <w:r w:rsidRPr="00EF2C60">
        <w:rPr>
          <w:rFonts w:asciiTheme="minorHAnsi" w:hAnsiTheme="minorHAnsi" w:cstheme="minorHAnsi"/>
          <w:sz w:val="22"/>
          <w:szCs w:val="22"/>
        </w:rPr>
        <w:t>znajduje się poza obsz</w:t>
      </w:r>
      <w:r>
        <w:rPr>
          <w:rFonts w:asciiTheme="minorHAnsi" w:hAnsiTheme="minorHAnsi" w:cstheme="minorHAnsi"/>
          <w:sz w:val="22"/>
          <w:szCs w:val="22"/>
        </w:rPr>
        <w:t>arami podlegającymi ochronie na </w:t>
      </w:r>
      <w:r w:rsidRPr="00EF2C60">
        <w:rPr>
          <w:rFonts w:asciiTheme="minorHAnsi" w:hAnsiTheme="minorHAnsi" w:cstheme="minorHAnsi"/>
          <w:sz w:val="22"/>
          <w:szCs w:val="22"/>
        </w:rPr>
        <w:t xml:space="preserve">podstawie przepisów ustawy o ochronie przyrody z dnia 16 kwietnia z dnia 16 kwietnia 2004 r. </w:t>
      </w:r>
      <w:r>
        <w:rPr>
          <w:rFonts w:asciiTheme="minorHAnsi" w:hAnsiTheme="minorHAnsi" w:cstheme="minorHAnsi"/>
          <w:sz w:val="22"/>
          <w:szCs w:val="22"/>
        </w:rPr>
        <w:br/>
      </w:r>
      <w:r w:rsidRPr="00EF2C60">
        <w:rPr>
          <w:rFonts w:asciiTheme="minorHAnsi" w:hAnsiTheme="minorHAnsi" w:cstheme="minorHAnsi"/>
          <w:color w:val="000000"/>
          <w:spacing w:val="-2"/>
          <w:sz w:val="22"/>
          <w:szCs w:val="22"/>
        </w:rPr>
        <w:t xml:space="preserve">(t.j. Dz. U. z 2021 r., poz. </w:t>
      </w:r>
      <w:r w:rsidRPr="00EF2C60">
        <w:rPr>
          <w:rFonts w:asciiTheme="minorHAnsi" w:hAnsiTheme="minorHAnsi" w:cstheme="minorHAnsi"/>
          <w:color w:val="000000"/>
          <w:sz w:val="22"/>
          <w:szCs w:val="22"/>
        </w:rPr>
        <w:t>1098).</w:t>
      </w:r>
      <w:r>
        <w:rPr>
          <w:rFonts w:asciiTheme="minorHAnsi" w:hAnsiTheme="minorHAnsi" w:cstheme="minorHAnsi"/>
          <w:color w:val="000000"/>
          <w:sz w:val="22"/>
          <w:szCs w:val="22"/>
        </w:rPr>
        <w:t xml:space="preserve"> </w:t>
      </w:r>
      <w:r w:rsidRPr="00EF2C60">
        <w:rPr>
          <w:rFonts w:asciiTheme="minorHAnsi" w:hAnsiTheme="minorHAnsi" w:cstheme="minorHAnsi"/>
          <w:sz w:val="22"/>
          <w:szCs w:val="22"/>
        </w:rPr>
        <w:t xml:space="preserve">Teren, na którym planuje się lokalizację inwestycji znajduje się również poza obszarami wodno -- błotnymi oraz innymi obszarami o płytkim zaleganiu wód podziemnych, </w:t>
      </w:r>
      <w:r>
        <w:rPr>
          <w:rFonts w:asciiTheme="minorHAnsi" w:hAnsiTheme="minorHAnsi" w:cstheme="minorHAnsi"/>
          <w:sz w:val="22"/>
          <w:szCs w:val="22"/>
        </w:rPr>
        <w:br/>
      </w:r>
      <w:r w:rsidRPr="00EF2C60">
        <w:rPr>
          <w:rFonts w:asciiTheme="minorHAnsi" w:hAnsiTheme="minorHAnsi" w:cstheme="minorHAnsi"/>
          <w:sz w:val="22"/>
          <w:szCs w:val="22"/>
        </w:rPr>
        <w:t>obszarami wybrzeży, obszarami górskimi lub leśnymi, obszarami objętymi ochroną, w tym strefami ochronnymi ujęć wód podziemnych i obszarami ochronnymi zbiorników</w:t>
      </w:r>
      <w:r>
        <w:rPr>
          <w:rFonts w:asciiTheme="minorHAnsi" w:hAnsiTheme="minorHAnsi" w:cstheme="minorHAnsi"/>
          <w:sz w:val="22"/>
          <w:szCs w:val="22"/>
        </w:rPr>
        <w:t xml:space="preserve"> wód śródlądowych, obszarami na </w:t>
      </w:r>
      <w:r w:rsidRPr="00EF2C60">
        <w:rPr>
          <w:rFonts w:asciiTheme="minorHAnsi" w:hAnsiTheme="minorHAnsi" w:cstheme="minorHAnsi"/>
          <w:sz w:val="22"/>
          <w:szCs w:val="22"/>
        </w:rPr>
        <w:t>których standardy jakości środowiska zostały przekroczone, obszarami o krajobrazie mającym znaczenie historyczne, kulturowe lub archeologiczne, obszarami przylegającymi do jezior, obszarami uzdrowisk ochrony uzdrowiskowej. W związku z</w:t>
      </w:r>
      <w:r>
        <w:rPr>
          <w:rFonts w:asciiTheme="minorHAnsi" w:hAnsiTheme="minorHAnsi" w:cstheme="minorHAnsi"/>
          <w:sz w:val="22"/>
          <w:szCs w:val="22"/>
        </w:rPr>
        <w:t xml:space="preserve"> realizacją przedsięwzięcia nie </w:t>
      </w:r>
      <w:r w:rsidRPr="00EF2C60">
        <w:rPr>
          <w:rFonts w:asciiTheme="minorHAnsi" w:hAnsiTheme="minorHAnsi" w:cstheme="minorHAnsi"/>
          <w:sz w:val="22"/>
          <w:szCs w:val="22"/>
        </w:rPr>
        <w:t xml:space="preserve">przewiduje się wystąpienia znaczących zagrożeń. Oddziaływanie planowanej inwestycji będzie tylko lokalne nie wychodzące poza granice. </w:t>
      </w:r>
      <w:r>
        <w:rPr>
          <w:rFonts w:asciiTheme="minorHAnsi" w:hAnsiTheme="minorHAnsi" w:cstheme="minorHAnsi"/>
          <w:sz w:val="22"/>
          <w:szCs w:val="22"/>
        </w:rPr>
        <w:br/>
      </w:r>
      <w:r w:rsidRPr="00EF2C60">
        <w:rPr>
          <w:rFonts w:asciiTheme="minorHAnsi" w:hAnsiTheme="minorHAnsi" w:cstheme="minorHAnsi"/>
          <w:color w:val="000000"/>
          <w:spacing w:val="9"/>
          <w:sz w:val="22"/>
          <w:szCs w:val="22"/>
        </w:rPr>
        <w:t xml:space="preserve">Planowane przedsięwzięcie położone jest na pograniczu Jednolitej Części Wód Powierzchniowych „Warta </w:t>
      </w:r>
      <w:r w:rsidRPr="00EF2C60">
        <w:rPr>
          <w:rFonts w:asciiTheme="minorHAnsi" w:hAnsiTheme="minorHAnsi" w:cstheme="minorHAnsi"/>
          <w:color w:val="000000"/>
          <w:spacing w:val="4"/>
          <w:sz w:val="22"/>
          <w:szCs w:val="22"/>
        </w:rPr>
        <w:t xml:space="preserve">od Powy do Prosny", o kodzie: PLRW60002118399 i Jednolitej Części Wód Powierzchniowych „Warta od Prosny </w:t>
      </w:r>
      <w:r w:rsidRPr="00EF2C60">
        <w:rPr>
          <w:rFonts w:asciiTheme="minorHAnsi" w:hAnsiTheme="minorHAnsi" w:cstheme="minorHAnsi"/>
          <w:color w:val="000000"/>
          <w:spacing w:val="3"/>
          <w:sz w:val="22"/>
          <w:szCs w:val="22"/>
        </w:rPr>
        <w:t xml:space="preserve">do Lutyni", o kodzie: PLRW60002118519, w obrębie Jednolitej Części Wód Podziemnych o kodzie: PLGW600061. </w:t>
      </w:r>
      <w:r w:rsidRPr="00EF2C60">
        <w:rPr>
          <w:rFonts w:asciiTheme="minorHAnsi" w:hAnsiTheme="minorHAnsi" w:cstheme="minorHAnsi"/>
          <w:color w:val="000000"/>
          <w:spacing w:val="7"/>
          <w:sz w:val="22"/>
          <w:szCs w:val="22"/>
        </w:rPr>
        <w:t xml:space="preserve">Na działce, na której zlokalizowana jest projektowana inwestycja i w jej bliskim sąsiedztwie brak jest cieków </w:t>
      </w:r>
      <w:r>
        <w:rPr>
          <w:rFonts w:asciiTheme="minorHAnsi" w:hAnsiTheme="minorHAnsi" w:cstheme="minorHAnsi"/>
          <w:color w:val="000000"/>
          <w:spacing w:val="2"/>
          <w:sz w:val="22"/>
          <w:szCs w:val="22"/>
        </w:rPr>
        <w:t>i </w:t>
      </w:r>
      <w:r w:rsidRPr="00EF2C60">
        <w:rPr>
          <w:rFonts w:asciiTheme="minorHAnsi" w:hAnsiTheme="minorHAnsi" w:cstheme="minorHAnsi"/>
          <w:color w:val="000000"/>
          <w:spacing w:val="2"/>
          <w:sz w:val="22"/>
          <w:szCs w:val="22"/>
        </w:rPr>
        <w:t xml:space="preserve">zbiorników wodnych, a także terenów bagiennych. </w:t>
      </w:r>
      <w:r>
        <w:rPr>
          <w:rFonts w:asciiTheme="minorHAnsi" w:hAnsiTheme="minorHAnsi" w:cstheme="minorHAnsi"/>
          <w:color w:val="000000"/>
          <w:spacing w:val="2"/>
          <w:sz w:val="22"/>
          <w:szCs w:val="22"/>
        </w:rPr>
        <w:br/>
      </w:r>
      <w:r w:rsidRPr="00EF2C60">
        <w:rPr>
          <w:rFonts w:asciiTheme="minorHAnsi" w:hAnsiTheme="minorHAnsi" w:cstheme="minorHAnsi"/>
          <w:color w:val="000000"/>
          <w:spacing w:val="2"/>
          <w:sz w:val="22"/>
          <w:szCs w:val="22"/>
        </w:rPr>
        <w:t xml:space="preserve">Omawiane przedsięwzięcie położone jest poza obszarami </w:t>
      </w:r>
      <w:r w:rsidRPr="00EF2C60">
        <w:rPr>
          <w:rFonts w:asciiTheme="minorHAnsi" w:hAnsiTheme="minorHAnsi" w:cstheme="minorHAnsi"/>
          <w:color w:val="000000"/>
          <w:spacing w:val="-3"/>
          <w:sz w:val="22"/>
          <w:szCs w:val="22"/>
        </w:rPr>
        <w:t>szczególnego zagrożenia powodzią (</w:t>
      </w:r>
      <w:hyperlink r:id="rId11">
        <w:r w:rsidRPr="00EF2C60">
          <w:rPr>
            <w:rFonts w:asciiTheme="minorHAnsi" w:hAnsiTheme="minorHAnsi" w:cstheme="minorHAnsi"/>
            <w:color w:val="0000FF"/>
            <w:spacing w:val="-3"/>
            <w:sz w:val="22"/>
            <w:szCs w:val="22"/>
            <w:u w:val="single"/>
          </w:rPr>
          <w:t>https://wody.isok.goy.pl/imap</w:t>
        </w:r>
      </w:hyperlink>
      <w:r>
        <w:rPr>
          <w:rFonts w:asciiTheme="minorHAnsi" w:hAnsiTheme="minorHAnsi" w:cstheme="minorHAnsi"/>
          <w:color w:val="000000"/>
          <w:spacing w:val="-3"/>
          <w:sz w:val="22"/>
          <w:szCs w:val="22"/>
        </w:rPr>
        <w:t xml:space="preserve"> kzgw/?gpmap=gpMZP).</w:t>
      </w:r>
      <w:r>
        <w:rPr>
          <w:rFonts w:asciiTheme="minorHAnsi" w:hAnsiTheme="minorHAnsi" w:cstheme="minorHAnsi"/>
          <w:color w:val="000000"/>
          <w:spacing w:val="9"/>
          <w:sz w:val="22"/>
          <w:szCs w:val="22"/>
        </w:rPr>
        <w:t xml:space="preserve"> </w:t>
      </w:r>
      <w:r w:rsidRPr="00EF2C60">
        <w:rPr>
          <w:rFonts w:asciiTheme="minorHAnsi" w:hAnsiTheme="minorHAnsi" w:cstheme="minorHAnsi"/>
          <w:sz w:val="22"/>
          <w:szCs w:val="22"/>
        </w:rPr>
        <w:t>Oddziaływanie planowanej inwestycji będzie tylko lokalne nie wychodzące poza granice przedmiotowej działki w związku z tym nie dojdzie do transgranicznego przedmiotowej działki w związku z tym nie dojdzie do transgraniczn</w:t>
      </w:r>
      <w:r>
        <w:rPr>
          <w:rFonts w:asciiTheme="minorHAnsi" w:hAnsiTheme="minorHAnsi" w:cstheme="minorHAnsi"/>
          <w:sz w:val="22"/>
          <w:szCs w:val="22"/>
        </w:rPr>
        <w:t>ego oddziaływania inwestycji na </w:t>
      </w:r>
      <w:r w:rsidRPr="00EF2C60">
        <w:rPr>
          <w:rFonts w:asciiTheme="minorHAnsi" w:hAnsiTheme="minorHAnsi" w:cstheme="minorHAnsi"/>
          <w:sz w:val="22"/>
          <w:szCs w:val="22"/>
        </w:rPr>
        <w:t>środowisko. Przedmiotowa inwestycja nie spowoduje istotnego pogorszenia poszczególnych elementów środowiska i nie będzie stwarzała znacznych zagrożeń dla środowiska pod warunkiem eksploatacji obiektu zgodnie z zaleceniami rozwiązań technicznych.</w:t>
      </w:r>
    </w:p>
    <w:p w:rsidR="00712C5B" w:rsidRPr="00E8114F" w:rsidRDefault="00712C5B" w:rsidP="00712C5B">
      <w:pPr>
        <w:pStyle w:val="Standard"/>
        <w:ind w:firstLine="567"/>
        <w:jc w:val="both"/>
        <w:rPr>
          <w:rFonts w:asciiTheme="minorHAnsi" w:hAnsiTheme="minorHAnsi" w:cstheme="minorHAnsi"/>
          <w:sz w:val="22"/>
          <w:szCs w:val="22"/>
        </w:rPr>
      </w:pPr>
    </w:p>
    <w:p w:rsidR="00712C5B" w:rsidRPr="00990870" w:rsidRDefault="00712C5B" w:rsidP="00712C5B">
      <w:pPr>
        <w:ind w:firstLine="7088"/>
        <w:jc w:val="center"/>
        <w:rPr>
          <w:rFonts w:asciiTheme="minorHAnsi" w:hAnsiTheme="minorHAnsi" w:cstheme="minorHAnsi"/>
          <w:b/>
          <w:bCs/>
          <w:sz w:val="22"/>
          <w:szCs w:val="22"/>
        </w:rPr>
      </w:pPr>
      <w:r w:rsidRPr="00990870">
        <w:rPr>
          <w:rFonts w:asciiTheme="minorHAnsi" w:hAnsiTheme="minorHAnsi" w:cstheme="minorHAnsi"/>
          <w:b/>
          <w:bCs/>
          <w:sz w:val="22"/>
          <w:szCs w:val="22"/>
        </w:rPr>
        <w:t>WÓJT</w:t>
      </w:r>
    </w:p>
    <w:p w:rsidR="00922B70" w:rsidRPr="00712C5B" w:rsidRDefault="00712C5B" w:rsidP="00712C5B">
      <w:pPr>
        <w:ind w:firstLine="7088"/>
        <w:jc w:val="center"/>
        <w:rPr>
          <w:rFonts w:asciiTheme="minorHAnsi" w:hAnsiTheme="minorHAnsi" w:cstheme="minorHAnsi"/>
          <w:b/>
          <w:bCs/>
          <w:sz w:val="22"/>
          <w:szCs w:val="22"/>
        </w:rPr>
      </w:pPr>
      <w:r w:rsidRPr="00990870">
        <w:rPr>
          <w:rFonts w:asciiTheme="minorHAnsi" w:hAnsiTheme="minorHAnsi" w:cstheme="minorHAnsi"/>
          <w:b/>
          <w:bCs/>
          <w:sz w:val="22"/>
          <w:szCs w:val="22"/>
        </w:rPr>
        <w:t>TERESA WASZAK</w:t>
      </w:r>
    </w:p>
    <w:sectPr w:rsidR="00922B70" w:rsidRPr="00712C5B" w:rsidSect="00806205">
      <w:footerReference w:type="default" r:id="rId12"/>
      <w:pgSz w:w="11906" w:h="16838"/>
      <w:pgMar w:top="1134" w:right="1134" w:bottom="1134" w:left="1134" w:header="709" w:footer="52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BAD" w:rsidRDefault="003C4BAD" w:rsidP="00712C5B">
      <w:r>
        <w:separator/>
      </w:r>
    </w:p>
  </w:endnote>
  <w:endnote w:type="continuationSeparator" w:id="0">
    <w:p w:rsidR="003C4BAD" w:rsidRDefault="003C4BAD" w:rsidP="0071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25" w:rsidRPr="00F67925" w:rsidRDefault="003C4BAD">
    <w:pPr>
      <w:pStyle w:val="Stopka"/>
      <w:jc w:val="right"/>
      <w:rPr>
        <w:rFonts w:asciiTheme="minorHAnsi" w:hAnsiTheme="minorHAnsi" w:cstheme="minorHAnsi"/>
        <w:i/>
        <w:sz w:val="16"/>
        <w:szCs w:val="16"/>
      </w:rPr>
    </w:pPr>
    <w:r w:rsidRPr="00F67925">
      <w:rPr>
        <w:rFonts w:asciiTheme="minorHAnsi" w:hAnsiTheme="minorHAnsi" w:cstheme="minorHAnsi"/>
        <w:i/>
        <w:sz w:val="16"/>
        <w:szCs w:val="16"/>
      </w:rPr>
      <w:t xml:space="preserve">strona </w:t>
    </w:r>
    <w:sdt>
      <w:sdtPr>
        <w:rPr>
          <w:rFonts w:asciiTheme="minorHAnsi" w:hAnsiTheme="minorHAnsi" w:cstheme="minorHAnsi"/>
          <w:i/>
          <w:sz w:val="16"/>
          <w:szCs w:val="16"/>
        </w:rPr>
        <w:id w:val="-906459090"/>
        <w:docPartObj>
          <w:docPartGallery w:val="Page Numbers (Bottom of Page)"/>
          <w:docPartUnique/>
        </w:docPartObj>
      </w:sdtPr>
      <w:sdtEndPr/>
      <w:sdtContent>
        <w:r w:rsidRPr="00F67925">
          <w:rPr>
            <w:rFonts w:asciiTheme="minorHAnsi" w:hAnsiTheme="minorHAnsi" w:cstheme="minorHAnsi"/>
            <w:i/>
            <w:sz w:val="16"/>
            <w:szCs w:val="16"/>
          </w:rPr>
          <w:fldChar w:fldCharType="begin"/>
        </w:r>
        <w:r w:rsidRPr="00F67925">
          <w:rPr>
            <w:rFonts w:asciiTheme="minorHAnsi" w:hAnsiTheme="minorHAnsi" w:cstheme="minorHAnsi"/>
            <w:i/>
            <w:sz w:val="16"/>
            <w:szCs w:val="16"/>
          </w:rPr>
          <w:instrText>PAGE   \* MERGEFORMAT</w:instrText>
        </w:r>
        <w:r w:rsidRPr="00F67925">
          <w:rPr>
            <w:rFonts w:asciiTheme="minorHAnsi" w:hAnsiTheme="minorHAnsi" w:cstheme="minorHAnsi"/>
            <w:i/>
            <w:sz w:val="16"/>
            <w:szCs w:val="16"/>
          </w:rPr>
          <w:fldChar w:fldCharType="separate"/>
        </w:r>
        <w:r w:rsidR="00712C5B">
          <w:rPr>
            <w:rFonts w:asciiTheme="minorHAnsi" w:hAnsiTheme="minorHAnsi" w:cstheme="minorHAnsi"/>
            <w:i/>
            <w:noProof/>
            <w:sz w:val="16"/>
            <w:szCs w:val="16"/>
          </w:rPr>
          <w:t>10</w:t>
        </w:r>
        <w:r w:rsidRPr="00F67925">
          <w:rPr>
            <w:rFonts w:asciiTheme="minorHAnsi" w:hAnsiTheme="minorHAnsi" w:cstheme="minorHAnsi"/>
            <w:i/>
            <w:sz w:val="16"/>
            <w:szCs w:val="16"/>
          </w:rPr>
          <w:fldChar w:fldCharType="end"/>
        </w:r>
        <w:r w:rsidR="00712C5B">
          <w:rPr>
            <w:rFonts w:asciiTheme="minorHAnsi" w:hAnsiTheme="minorHAnsi" w:cstheme="minorHAnsi"/>
            <w:i/>
            <w:sz w:val="16"/>
            <w:szCs w:val="16"/>
          </w:rPr>
          <w:t xml:space="preserve"> z 12</w:t>
        </w:r>
      </w:sdtContent>
    </w:sdt>
  </w:p>
  <w:p w:rsidR="0046023F" w:rsidRPr="004269A9" w:rsidRDefault="003C4BAD" w:rsidP="004269A9">
    <w:pPr>
      <w:pStyle w:val="Standard"/>
      <w:jc w:val="right"/>
      <w:rPr>
        <w:rFonts w:asciiTheme="minorHAnsi" w:hAnsiTheme="minorHAnsi" w:cstheme="minorHAnsi"/>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BAD" w:rsidRDefault="003C4BAD" w:rsidP="00712C5B">
      <w:r>
        <w:separator/>
      </w:r>
    </w:p>
  </w:footnote>
  <w:footnote w:type="continuationSeparator" w:id="0">
    <w:p w:rsidR="003C4BAD" w:rsidRDefault="003C4BAD" w:rsidP="00712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2D2B"/>
    <w:multiLevelType w:val="hybridMultilevel"/>
    <w:tmpl w:val="2F762B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337C675A"/>
    <w:multiLevelType w:val="hybridMultilevel"/>
    <w:tmpl w:val="3D320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4990769"/>
    <w:multiLevelType w:val="hybridMultilevel"/>
    <w:tmpl w:val="D2C8C1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0E373B"/>
    <w:multiLevelType w:val="hybridMultilevel"/>
    <w:tmpl w:val="1C7C09E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150BFA"/>
    <w:multiLevelType w:val="hybridMultilevel"/>
    <w:tmpl w:val="5DF29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9A45CD"/>
    <w:multiLevelType w:val="multilevel"/>
    <w:tmpl w:val="60C623E0"/>
    <w:lvl w:ilvl="0">
      <w:start w:val="1"/>
      <w:numFmt w:val="bullet"/>
      <w:lvlText w:val=""/>
      <w:lvlJc w:val="left"/>
      <w:pPr>
        <w:tabs>
          <w:tab w:val="decimal" w:pos="432"/>
        </w:tabs>
        <w:ind w:left="720"/>
      </w:pPr>
      <w:rPr>
        <w:rFonts w:ascii="Wingdings" w:hAnsi="Wingdings" w:hint="default"/>
        <w:strike w:val="0"/>
        <w:color w:val="000000"/>
        <w:spacing w:val="9"/>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84F4876"/>
    <w:multiLevelType w:val="hybridMultilevel"/>
    <w:tmpl w:val="12720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D295AC0"/>
    <w:multiLevelType w:val="hybridMultilevel"/>
    <w:tmpl w:val="77C06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5B"/>
    <w:rsid w:val="003C4BAD"/>
    <w:rsid w:val="00712C5B"/>
    <w:rsid w:val="00922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F1B54-2A17-4699-AD0B-B50D2C5E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12C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Normalny"/>
    <w:next w:val="Normalny"/>
    <w:link w:val="Nagwek1Znak"/>
    <w:uiPriority w:val="9"/>
    <w:qFormat/>
    <w:rsid w:val="00712C5B"/>
    <w:pPr>
      <w:keepNext/>
      <w:keepLines/>
      <w:spacing w:before="240"/>
      <w:outlineLvl w:val="0"/>
    </w:pPr>
    <w:rPr>
      <w:rFonts w:asciiTheme="majorHAnsi" w:eastAsiaTheme="majorEastAsia" w:hAnsiTheme="majorHAnsi"/>
      <w:color w:val="2E74B5" w:themeColor="accent1" w:themeShade="BF"/>
      <w:sz w:val="32"/>
      <w:szCs w:val="29"/>
    </w:rPr>
  </w:style>
  <w:style w:type="paragraph" w:styleId="Nagwek2">
    <w:name w:val="heading 2"/>
    <w:basedOn w:val="Normalny"/>
    <w:next w:val="Normalny"/>
    <w:link w:val="Nagwek2Znak"/>
    <w:uiPriority w:val="9"/>
    <w:semiHidden/>
    <w:unhideWhenUsed/>
    <w:qFormat/>
    <w:rsid w:val="00712C5B"/>
    <w:pPr>
      <w:keepNext/>
      <w:keepLines/>
      <w:spacing w:before="40"/>
      <w:outlineLvl w:val="1"/>
    </w:pPr>
    <w:rPr>
      <w:rFonts w:asciiTheme="majorHAnsi" w:eastAsiaTheme="majorEastAsia" w:hAnsiTheme="majorHAnsi"/>
      <w:color w:val="2E74B5" w:themeColor="accent1" w:themeShade="BF"/>
      <w:sz w:val="26"/>
      <w:szCs w:val="23"/>
    </w:rPr>
  </w:style>
  <w:style w:type="paragraph" w:styleId="Nagwek3">
    <w:name w:val="heading 3"/>
    <w:basedOn w:val="Normalny"/>
    <w:next w:val="Normalny"/>
    <w:link w:val="Nagwek3Znak"/>
    <w:uiPriority w:val="9"/>
    <w:unhideWhenUsed/>
    <w:qFormat/>
    <w:rsid w:val="00712C5B"/>
    <w:pPr>
      <w:keepNext/>
      <w:keepLines/>
      <w:spacing w:before="40"/>
      <w:outlineLvl w:val="2"/>
    </w:pPr>
    <w:rPr>
      <w:rFonts w:asciiTheme="majorHAnsi" w:eastAsiaTheme="majorEastAsia" w:hAnsiTheme="majorHAnsi"/>
      <w:color w:val="1F4D78" w:themeColor="accent1" w:themeShade="7F"/>
      <w:szCs w:val="21"/>
    </w:rPr>
  </w:style>
  <w:style w:type="paragraph" w:styleId="Nagwek7">
    <w:name w:val="heading 7"/>
    <w:basedOn w:val="Normalny"/>
    <w:next w:val="Normalny"/>
    <w:link w:val="Nagwek7Znak"/>
    <w:uiPriority w:val="9"/>
    <w:semiHidden/>
    <w:unhideWhenUsed/>
    <w:qFormat/>
    <w:rsid w:val="00712C5B"/>
    <w:pPr>
      <w:keepNext/>
      <w:keepLines/>
      <w:widowControl/>
      <w:suppressAutoHyphens w:val="0"/>
      <w:autoSpaceDN/>
      <w:spacing w:before="40" w:line="276" w:lineRule="auto"/>
      <w:textAlignment w:val="auto"/>
      <w:outlineLvl w:val="6"/>
    </w:pPr>
    <w:rPr>
      <w:rFonts w:asciiTheme="majorHAnsi" w:eastAsiaTheme="majorEastAsia" w:hAnsiTheme="majorHAnsi" w:cstheme="majorBidi"/>
      <w:i/>
      <w:iCs/>
      <w:color w:val="1F4D78" w:themeColor="accent1" w:themeShade="7F"/>
      <w:kern w:val="0"/>
      <w:sz w:val="22"/>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2C5B"/>
    <w:rPr>
      <w:rFonts w:asciiTheme="majorHAnsi" w:eastAsiaTheme="majorEastAsia" w:hAnsiTheme="majorHAnsi" w:cs="Mangal"/>
      <w:color w:val="2E74B5" w:themeColor="accent1" w:themeShade="BF"/>
      <w:kern w:val="3"/>
      <w:sz w:val="32"/>
      <w:szCs w:val="29"/>
      <w:lang w:eastAsia="zh-CN" w:bidi="hi-IN"/>
    </w:rPr>
  </w:style>
  <w:style w:type="character" w:customStyle="1" w:styleId="Nagwek3Znak">
    <w:name w:val="Nagłówek 3 Znak"/>
    <w:basedOn w:val="Domylnaczcionkaakapitu"/>
    <w:link w:val="Nagwek3"/>
    <w:uiPriority w:val="9"/>
    <w:rsid w:val="00712C5B"/>
    <w:rPr>
      <w:rFonts w:asciiTheme="majorHAnsi" w:eastAsiaTheme="majorEastAsia" w:hAnsiTheme="majorHAnsi" w:cs="Mangal"/>
      <w:color w:val="1F4D78" w:themeColor="accent1" w:themeShade="7F"/>
      <w:kern w:val="3"/>
      <w:sz w:val="24"/>
      <w:szCs w:val="21"/>
      <w:lang w:eastAsia="zh-CN" w:bidi="hi-IN"/>
    </w:rPr>
  </w:style>
  <w:style w:type="character" w:customStyle="1" w:styleId="Nagwek7Znak">
    <w:name w:val="Nagłówek 7 Znak"/>
    <w:basedOn w:val="Domylnaczcionkaakapitu"/>
    <w:link w:val="Nagwek7"/>
    <w:uiPriority w:val="9"/>
    <w:semiHidden/>
    <w:rsid w:val="00712C5B"/>
    <w:rPr>
      <w:rFonts w:asciiTheme="majorHAnsi" w:eastAsiaTheme="majorEastAsia" w:hAnsiTheme="majorHAnsi" w:cstheme="majorBidi"/>
      <w:i/>
      <w:iCs/>
      <w:color w:val="1F4D78" w:themeColor="accent1" w:themeShade="7F"/>
    </w:rPr>
  </w:style>
  <w:style w:type="paragraph" w:customStyle="1" w:styleId="Standard">
    <w:name w:val="Standard"/>
    <w:rsid w:val="00712C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topka">
    <w:name w:val="footer"/>
    <w:basedOn w:val="Standard"/>
    <w:link w:val="StopkaZnak"/>
    <w:uiPriority w:val="99"/>
    <w:rsid w:val="00712C5B"/>
    <w:pPr>
      <w:suppressLineNumbers/>
      <w:tabs>
        <w:tab w:val="center" w:pos="4819"/>
        <w:tab w:val="right" w:pos="9638"/>
      </w:tabs>
    </w:pPr>
  </w:style>
  <w:style w:type="character" w:customStyle="1" w:styleId="StopkaZnak">
    <w:name w:val="Stopka Znak"/>
    <w:basedOn w:val="Domylnaczcionkaakapitu"/>
    <w:link w:val="Stopka"/>
    <w:uiPriority w:val="99"/>
    <w:rsid w:val="00712C5B"/>
    <w:rPr>
      <w:rFonts w:ascii="Times New Roman" w:eastAsia="SimSun" w:hAnsi="Times New Roman" w:cs="Mangal"/>
      <w:kern w:val="3"/>
      <w:sz w:val="24"/>
      <w:szCs w:val="24"/>
      <w:lang w:eastAsia="zh-CN" w:bidi="hi-IN"/>
    </w:rPr>
  </w:style>
  <w:style w:type="paragraph" w:customStyle="1" w:styleId="TableContents">
    <w:name w:val="Table Contents"/>
    <w:basedOn w:val="Standard"/>
    <w:rsid w:val="00712C5B"/>
    <w:pPr>
      <w:suppressLineNumbers/>
    </w:pPr>
  </w:style>
  <w:style w:type="paragraph" w:styleId="Akapitzlist">
    <w:name w:val="List Paragraph"/>
    <w:basedOn w:val="Normalny"/>
    <w:link w:val="AkapitzlistZnak"/>
    <w:uiPriority w:val="34"/>
    <w:qFormat/>
    <w:rsid w:val="00712C5B"/>
    <w:pPr>
      <w:widowControl/>
      <w:suppressAutoHyphens w:val="0"/>
      <w:ind w:left="720"/>
      <w:textAlignment w:val="auto"/>
    </w:pPr>
    <w:rPr>
      <w:rFonts w:eastAsia="Times New Roman" w:cs="Times New Roman"/>
      <w:kern w:val="0"/>
      <w:sz w:val="20"/>
      <w:szCs w:val="20"/>
      <w:lang w:eastAsia="pl-PL" w:bidi="ar-SA"/>
    </w:rPr>
  </w:style>
  <w:style w:type="character" w:customStyle="1" w:styleId="AkapitzlistZnak">
    <w:name w:val="Akapit z listą Znak"/>
    <w:basedOn w:val="Domylnaczcionkaakapitu"/>
    <w:link w:val="Akapitzlist"/>
    <w:uiPriority w:val="34"/>
    <w:rsid w:val="00712C5B"/>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712C5B"/>
    <w:pPr>
      <w:widowControl/>
      <w:suppressAutoHyphens w:val="0"/>
      <w:autoSpaceDN/>
      <w:spacing w:after="120" w:line="276" w:lineRule="auto"/>
      <w:textAlignment w:val="auto"/>
    </w:pPr>
    <w:rPr>
      <w:rFonts w:asciiTheme="minorHAnsi" w:eastAsiaTheme="minorHAnsi" w:hAnsiTheme="minorHAnsi" w:cstheme="minorBidi"/>
      <w:kern w:val="0"/>
      <w:sz w:val="22"/>
      <w:szCs w:val="22"/>
      <w:lang w:eastAsia="en-US" w:bidi="ar-SA"/>
    </w:rPr>
  </w:style>
  <w:style w:type="character" w:customStyle="1" w:styleId="TekstpodstawowyZnak">
    <w:name w:val="Tekst podstawowy Znak"/>
    <w:basedOn w:val="Domylnaczcionkaakapitu"/>
    <w:link w:val="Tekstpodstawowy"/>
    <w:rsid w:val="00712C5B"/>
  </w:style>
  <w:style w:type="paragraph" w:customStyle="1" w:styleId="Default">
    <w:name w:val="Default"/>
    <w:rsid w:val="00712C5B"/>
    <w:pPr>
      <w:autoSpaceDE w:val="0"/>
      <w:autoSpaceDN w:val="0"/>
      <w:adjustRightInd w:val="0"/>
      <w:spacing w:after="0" w:line="240" w:lineRule="auto"/>
    </w:pPr>
    <w:rPr>
      <w:rFonts w:ascii="Arial" w:hAnsi="Arial" w:cs="Arial"/>
      <w:color w:val="000000"/>
      <w:sz w:val="24"/>
      <w:szCs w:val="24"/>
    </w:rPr>
  </w:style>
  <w:style w:type="character" w:customStyle="1" w:styleId="ng-binding">
    <w:name w:val="ng-binding"/>
    <w:basedOn w:val="Domylnaczcionkaakapitu"/>
    <w:rsid w:val="00712C5B"/>
  </w:style>
  <w:style w:type="paragraph" w:styleId="Tekstpodstawowywcity">
    <w:name w:val="Body Text Indent"/>
    <w:basedOn w:val="Normalny"/>
    <w:link w:val="TekstpodstawowywcityZnak"/>
    <w:unhideWhenUsed/>
    <w:rsid w:val="00712C5B"/>
    <w:pPr>
      <w:widowControl/>
      <w:suppressAutoHyphens w:val="0"/>
      <w:autoSpaceDN/>
      <w:spacing w:after="120" w:line="276" w:lineRule="auto"/>
      <w:ind w:left="283"/>
      <w:textAlignment w:val="auto"/>
    </w:pPr>
    <w:rPr>
      <w:rFonts w:asciiTheme="minorHAnsi" w:eastAsiaTheme="minorHAnsi" w:hAnsiTheme="minorHAnsi" w:cstheme="minorBidi"/>
      <w:kern w:val="0"/>
      <w:sz w:val="22"/>
      <w:szCs w:val="22"/>
      <w:lang w:eastAsia="en-US" w:bidi="ar-SA"/>
    </w:rPr>
  </w:style>
  <w:style w:type="character" w:customStyle="1" w:styleId="TekstpodstawowywcityZnak">
    <w:name w:val="Tekst podstawowy wcięty Znak"/>
    <w:basedOn w:val="Domylnaczcionkaakapitu"/>
    <w:link w:val="Tekstpodstawowywcity"/>
    <w:rsid w:val="00712C5B"/>
  </w:style>
  <w:style w:type="paragraph" w:styleId="Tekstpodstawowywcity2">
    <w:name w:val="Body Text Indent 2"/>
    <w:basedOn w:val="Normalny"/>
    <w:link w:val="Tekstpodstawowywcity2Znak"/>
    <w:uiPriority w:val="99"/>
    <w:unhideWhenUsed/>
    <w:rsid w:val="00712C5B"/>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rsid w:val="00712C5B"/>
    <w:rPr>
      <w:rFonts w:ascii="Times New Roman" w:eastAsia="SimSun" w:hAnsi="Times New Roman" w:cs="Mangal"/>
      <w:kern w:val="3"/>
      <w:sz w:val="24"/>
      <w:szCs w:val="21"/>
      <w:lang w:eastAsia="zh-CN" w:bidi="hi-IN"/>
    </w:rPr>
  </w:style>
  <w:style w:type="character" w:styleId="Hipercze">
    <w:name w:val="Hyperlink"/>
    <w:basedOn w:val="Domylnaczcionkaakapitu"/>
    <w:uiPriority w:val="99"/>
    <w:unhideWhenUsed/>
    <w:rsid w:val="00712C5B"/>
    <w:rPr>
      <w:color w:val="0563C1" w:themeColor="hyperlink"/>
      <w:u w:val="single"/>
    </w:rPr>
  </w:style>
  <w:style w:type="character" w:customStyle="1" w:styleId="Nagwek2Znak">
    <w:name w:val="Nagłówek 2 Znak"/>
    <w:basedOn w:val="Domylnaczcionkaakapitu"/>
    <w:link w:val="Nagwek2"/>
    <w:uiPriority w:val="9"/>
    <w:semiHidden/>
    <w:rsid w:val="00712C5B"/>
    <w:rPr>
      <w:rFonts w:asciiTheme="majorHAnsi" w:eastAsiaTheme="majorEastAsia" w:hAnsiTheme="majorHAnsi" w:cs="Mangal"/>
      <w:color w:val="2E74B5" w:themeColor="accent1" w:themeShade="BF"/>
      <w:kern w:val="3"/>
      <w:sz w:val="26"/>
      <w:szCs w:val="23"/>
      <w:lang w:eastAsia="zh-CN" w:bidi="hi-IN"/>
    </w:rPr>
  </w:style>
  <w:style w:type="paragraph" w:styleId="Tekstpodstawowy3">
    <w:name w:val="Body Text 3"/>
    <w:basedOn w:val="Normalny"/>
    <w:link w:val="Tekstpodstawowy3Znak"/>
    <w:uiPriority w:val="99"/>
    <w:semiHidden/>
    <w:unhideWhenUsed/>
    <w:rsid w:val="00712C5B"/>
    <w:pPr>
      <w:spacing w:after="120"/>
    </w:pPr>
    <w:rPr>
      <w:sz w:val="16"/>
      <w:szCs w:val="14"/>
    </w:rPr>
  </w:style>
  <w:style w:type="character" w:customStyle="1" w:styleId="Tekstpodstawowy3Znak">
    <w:name w:val="Tekst podstawowy 3 Znak"/>
    <w:basedOn w:val="Domylnaczcionkaakapitu"/>
    <w:link w:val="Tekstpodstawowy3"/>
    <w:uiPriority w:val="99"/>
    <w:semiHidden/>
    <w:rsid w:val="00712C5B"/>
    <w:rPr>
      <w:rFonts w:ascii="Times New Roman" w:eastAsia="SimSun" w:hAnsi="Times New Roman" w:cs="Mangal"/>
      <w:kern w:val="3"/>
      <w:sz w:val="16"/>
      <w:szCs w:val="14"/>
      <w:lang w:eastAsia="zh-CN" w:bidi="hi-IN"/>
    </w:rPr>
  </w:style>
  <w:style w:type="paragraph" w:styleId="NormalnyWeb">
    <w:name w:val="Normal (Web)"/>
    <w:basedOn w:val="Normalny"/>
    <w:uiPriority w:val="99"/>
    <w:rsid w:val="00712C5B"/>
    <w:pPr>
      <w:widowControl/>
      <w:suppressAutoHyphens w:val="0"/>
      <w:autoSpaceDN/>
      <w:spacing w:before="120" w:after="216"/>
      <w:textAlignment w:val="auto"/>
    </w:pPr>
    <w:rPr>
      <w:rFonts w:ascii="Arial Unicode MS" w:eastAsia="Arial Unicode MS" w:hAnsi="Arial Unicode MS" w:cs="Arial Unicode MS"/>
      <w:kern w:val="0"/>
      <w:lang w:eastAsia="pl-PL" w:bidi="ar-SA"/>
    </w:rPr>
  </w:style>
  <w:style w:type="paragraph" w:styleId="Nagwek">
    <w:name w:val="header"/>
    <w:basedOn w:val="Normalny"/>
    <w:link w:val="NagwekZnak"/>
    <w:uiPriority w:val="99"/>
    <w:unhideWhenUsed/>
    <w:rsid w:val="00712C5B"/>
    <w:pPr>
      <w:tabs>
        <w:tab w:val="center" w:pos="4536"/>
        <w:tab w:val="right" w:pos="9072"/>
      </w:tabs>
    </w:pPr>
    <w:rPr>
      <w:szCs w:val="21"/>
    </w:rPr>
  </w:style>
  <w:style w:type="character" w:customStyle="1" w:styleId="NagwekZnak">
    <w:name w:val="Nagłówek Znak"/>
    <w:basedOn w:val="Domylnaczcionkaakapitu"/>
    <w:link w:val="Nagwek"/>
    <w:uiPriority w:val="99"/>
    <w:rsid w:val="00712C5B"/>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kolaczkowo.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dy.isok.goy.pl/imap" TargetMode="External"/><Relationship Id="rId5" Type="http://schemas.openxmlformats.org/officeDocument/2006/relationships/footnotes" Target="footnotes.xml"/><Relationship Id="rId10" Type="http://schemas.openxmlformats.org/officeDocument/2006/relationships/hyperlink" Target="mailto:ug@kolaczkowo.pl" TargetMode="External"/><Relationship Id="rId4" Type="http://schemas.openxmlformats.org/officeDocument/2006/relationships/webSettings" Target="webSettings.xml"/><Relationship Id="rId9" Type="http://schemas.openxmlformats.org/officeDocument/2006/relationships/hyperlink" Target="mailto:srodowisko@kolaczkow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6111</Words>
  <Characters>36670</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Pietrzykowska</dc:creator>
  <cp:keywords/>
  <dc:description/>
  <cp:lastModifiedBy>Olga Pietrzykowska</cp:lastModifiedBy>
  <cp:revision>1</cp:revision>
  <dcterms:created xsi:type="dcterms:W3CDTF">2021-08-17T07:42:00Z</dcterms:created>
  <dcterms:modified xsi:type="dcterms:W3CDTF">2021-08-17T07:47:00Z</dcterms:modified>
</cp:coreProperties>
</file>